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957920" w14:textId="3D748A7C" w:rsidR="008D47A3" w:rsidRPr="008D47A3" w:rsidRDefault="008D47A3" w:rsidP="008D47A3">
      <w:pPr>
        <w:widowControl w:val="0"/>
        <w:tabs>
          <w:tab w:val="left" w:pos="8640"/>
        </w:tabs>
        <w:spacing w:after="0"/>
        <w:ind w:right="-58"/>
        <w:rPr>
          <w:rFonts w:ascii="Arial" w:eastAsia="Malgun Gothic" w:hAnsi="Arial" w:cs="Arial"/>
          <w:b/>
          <w:sz w:val="24"/>
          <w:szCs w:val="24"/>
          <w:lang w:val="en-US" w:eastAsia="ko-KR"/>
        </w:rPr>
      </w:pPr>
      <w:r w:rsidRPr="58D574EA">
        <w:rPr>
          <w:rFonts w:ascii="Arial" w:hAnsi="Arial" w:cs="Arial"/>
          <w:b/>
          <w:sz w:val="24"/>
          <w:szCs w:val="24"/>
          <w:lang w:val="en-US"/>
        </w:rPr>
        <w:t>3GPP TSG RAN WG1 Meeting #10</w:t>
      </w:r>
      <w:r w:rsidR="00A423A6">
        <w:rPr>
          <w:rFonts w:ascii="Arial" w:hAnsi="Arial" w:cs="Arial"/>
          <w:b/>
          <w:sz w:val="24"/>
          <w:szCs w:val="24"/>
          <w:lang w:val="en-US"/>
        </w:rPr>
        <w:t>3</w:t>
      </w:r>
      <w:r w:rsidR="005418F0">
        <w:rPr>
          <w:rFonts w:ascii="Arial" w:hAnsi="Arial" w:cs="Arial"/>
          <w:b/>
          <w:sz w:val="24"/>
          <w:szCs w:val="24"/>
          <w:lang w:val="en-US"/>
        </w:rPr>
        <w:t>-</w:t>
      </w:r>
      <w:r w:rsidR="000D1AF4">
        <w:rPr>
          <w:rFonts w:ascii="Arial" w:hAnsi="Arial" w:cs="Arial"/>
          <w:b/>
          <w:sz w:val="24"/>
          <w:szCs w:val="24"/>
          <w:lang w:val="en-US"/>
        </w:rPr>
        <w:t>e</w:t>
      </w:r>
      <w:r w:rsidR="00A235EC">
        <w:rPr>
          <w:rFonts w:ascii="Arial" w:hAnsi="Arial" w:cs="Arial"/>
          <w:b/>
          <w:sz w:val="24"/>
          <w:lang w:val="en-US"/>
        </w:rPr>
        <w:tab/>
      </w:r>
      <w:r w:rsidR="00D04297" w:rsidRPr="00D04297">
        <w:rPr>
          <w:rFonts w:ascii="Arial" w:hAnsi="Arial" w:cs="Arial"/>
          <w:b/>
          <w:sz w:val="24"/>
          <w:szCs w:val="24"/>
          <w:lang w:val="en-US"/>
        </w:rPr>
        <w:t>R1-200</w:t>
      </w:r>
      <w:r w:rsidR="006325C2">
        <w:rPr>
          <w:rFonts w:ascii="Arial" w:hAnsi="Arial" w:cs="Arial"/>
          <w:b/>
          <w:sz w:val="24"/>
          <w:szCs w:val="24"/>
          <w:lang w:val="en-US"/>
        </w:rPr>
        <w:t>9380</w:t>
      </w:r>
      <w:r w:rsidR="00D04297">
        <w:rPr>
          <w:rFonts w:ascii="Calibri" w:hAnsi="Calibri" w:cs="Calibri"/>
          <w:color w:val="FF0000"/>
          <w:sz w:val="22"/>
          <w:szCs w:val="22"/>
        </w:rPr>
        <w:t xml:space="preserve"> </w:t>
      </w:r>
    </w:p>
    <w:p w14:paraId="2754A0E9" w14:textId="0F41D137" w:rsidR="008D47A3" w:rsidRPr="008D47A3" w:rsidRDefault="005418F0" w:rsidP="008D47A3">
      <w:pPr>
        <w:tabs>
          <w:tab w:val="center" w:pos="4536"/>
          <w:tab w:val="right" w:pos="9072"/>
        </w:tabs>
        <w:rPr>
          <w:rFonts w:ascii="Arial" w:eastAsia="MS Mincho" w:hAnsi="Arial" w:cs="Arial"/>
          <w:b/>
          <w:bCs/>
          <w:sz w:val="24"/>
          <w:lang w:val="en-US" w:eastAsia="ja-JP"/>
        </w:rPr>
      </w:pPr>
      <w:r>
        <w:rPr>
          <w:rFonts w:ascii="Arial" w:eastAsia="MS Mincho" w:hAnsi="Arial" w:cs="Arial"/>
          <w:b/>
          <w:bCs/>
          <w:sz w:val="24"/>
          <w:lang w:val="en-US" w:eastAsia="ja-JP"/>
        </w:rPr>
        <w:t>e</w:t>
      </w:r>
      <w:r w:rsidR="008D47A3" w:rsidRPr="008D47A3">
        <w:rPr>
          <w:rFonts w:ascii="Arial" w:eastAsia="MS Mincho" w:hAnsi="Arial" w:cs="Arial"/>
          <w:b/>
          <w:bCs/>
          <w:sz w:val="24"/>
          <w:lang w:val="en-US" w:eastAsia="ja-JP"/>
        </w:rPr>
        <w:t xml:space="preserve">-Meeting, </w:t>
      </w:r>
      <w:r w:rsidR="00A423A6">
        <w:rPr>
          <w:rFonts w:ascii="Arial" w:eastAsia="MS Mincho" w:hAnsi="Arial" w:cs="Arial"/>
          <w:b/>
          <w:bCs/>
          <w:sz w:val="24"/>
          <w:lang w:val="en-US" w:eastAsia="ja-JP"/>
        </w:rPr>
        <w:t>October 26</w:t>
      </w:r>
      <w:r w:rsidR="008D47A3" w:rsidRPr="008D47A3">
        <w:rPr>
          <w:rFonts w:ascii="Arial" w:eastAsia="MS Mincho" w:hAnsi="Arial" w:cs="Arial"/>
          <w:b/>
          <w:bCs/>
          <w:sz w:val="24"/>
          <w:lang w:val="en-US" w:eastAsia="ja-JP"/>
        </w:rPr>
        <w:t xml:space="preserve"> – </w:t>
      </w:r>
      <w:r w:rsidR="00A423A6">
        <w:rPr>
          <w:rFonts w:ascii="Arial" w:eastAsia="MS Mincho" w:hAnsi="Arial" w:cs="Arial"/>
          <w:b/>
          <w:bCs/>
          <w:sz w:val="24"/>
          <w:lang w:val="en-US" w:eastAsia="ja-JP"/>
        </w:rPr>
        <w:t>November 13</w:t>
      </w:r>
      <w:r w:rsidR="008D47A3" w:rsidRPr="008D47A3">
        <w:rPr>
          <w:rFonts w:ascii="Arial" w:eastAsia="MS Mincho" w:hAnsi="Arial" w:cs="Arial"/>
          <w:b/>
          <w:bCs/>
          <w:sz w:val="24"/>
          <w:lang w:val="en-US" w:eastAsia="ja-JP"/>
        </w:rPr>
        <w:t>, 2020</w:t>
      </w:r>
    </w:p>
    <w:p w14:paraId="74ADCDC7" w14:textId="77777777" w:rsidR="008D47A3" w:rsidRPr="008D47A3" w:rsidRDefault="008D47A3" w:rsidP="008D47A3">
      <w:pPr>
        <w:spacing w:after="0"/>
        <w:ind w:left="1988" w:hanging="1988"/>
        <w:jc w:val="both"/>
        <w:rPr>
          <w:rFonts w:ascii="Arial" w:hAnsi="Arial" w:cs="Arial"/>
          <w:b/>
          <w:sz w:val="24"/>
          <w:lang w:val="en-US" w:eastAsia="zh-CN"/>
        </w:rPr>
      </w:pPr>
    </w:p>
    <w:p w14:paraId="4ABC41E7" w14:textId="58E2164E" w:rsidR="008D47A3" w:rsidRPr="008D47A3" w:rsidRDefault="008D47A3" w:rsidP="31BCF62C">
      <w:pPr>
        <w:spacing w:after="0"/>
        <w:ind w:left="1988" w:hanging="1988"/>
        <w:jc w:val="both"/>
        <w:rPr>
          <w:rFonts w:ascii="Arial" w:hAnsi="Arial" w:cs="Arial"/>
          <w:b/>
          <w:bCs/>
          <w:sz w:val="24"/>
          <w:szCs w:val="24"/>
          <w:lang w:val="en-US"/>
        </w:rPr>
      </w:pPr>
      <w:r w:rsidRPr="31BCF62C">
        <w:rPr>
          <w:rFonts w:ascii="Arial" w:hAnsi="Arial" w:cs="Arial"/>
          <w:b/>
          <w:bCs/>
          <w:sz w:val="24"/>
          <w:szCs w:val="24"/>
          <w:lang w:val="en-US"/>
        </w:rPr>
        <w:t>Source:</w:t>
      </w:r>
      <w:r w:rsidR="5A4A17CE" w:rsidRPr="31BCF62C">
        <w:rPr>
          <w:rFonts w:ascii="Arial" w:hAnsi="Arial" w:cs="Arial"/>
          <w:b/>
          <w:bCs/>
          <w:sz w:val="24"/>
          <w:szCs w:val="24"/>
          <w:lang w:val="en-US"/>
        </w:rPr>
        <w:t xml:space="preserve"> </w:t>
      </w:r>
      <w:r w:rsidRPr="008D47A3">
        <w:rPr>
          <w:rFonts w:ascii="Arial" w:hAnsi="Arial" w:cs="Arial"/>
          <w:b/>
          <w:sz w:val="24"/>
          <w:lang w:val="en-US"/>
        </w:rPr>
        <w:tab/>
      </w:r>
      <w:r w:rsidRPr="31BCF62C">
        <w:rPr>
          <w:rFonts w:ascii="Arial" w:hAnsi="Arial" w:cs="Arial"/>
          <w:b/>
          <w:bCs/>
          <w:sz w:val="24"/>
          <w:szCs w:val="24"/>
          <w:lang w:val="en-US"/>
        </w:rPr>
        <w:t>Intel Corporation</w:t>
      </w:r>
    </w:p>
    <w:p w14:paraId="4E5D24F2" w14:textId="2D529E45"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Title:</w:t>
      </w:r>
      <w:r w:rsidR="088ECB98" w:rsidRPr="31BCF62C">
        <w:rPr>
          <w:rFonts w:ascii="Arial" w:hAnsi="Arial" w:cs="Arial"/>
          <w:b/>
          <w:bCs/>
          <w:sz w:val="24"/>
          <w:szCs w:val="24"/>
        </w:rPr>
        <w:t xml:space="preserve"> </w:t>
      </w:r>
      <w:r w:rsidRPr="00443753">
        <w:rPr>
          <w:rFonts w:ascii="Arial" w:hAnsi="Arial" w:cs="Arial"/>
          <w:b/>
          <w:sz w:val="24"/>
        </w:rPr>
        <w:tab/>
      </w:r>
      <w:r w:rsidR="004460A8" w:rsidRPr="31BCF62C">
        <w:rPr>
          <w:rFonts w:ascii="Arial" w:hAnsi="Arial" w:cs="Arial"/>
          <w:b/>
          <w:bCs/>
          <w:sz w:val="24"/>
          <w:szCs w:val="24"/>
        </w:rPr>
        <w:t>Channel Access Procedure for NR in 52.6 - 71 GHz</w:t>
      </w:r>
    </w:p>
    <w:p w14:paraId="665F4156" w14:textId="740AB5C0" w:rsidR="00B038F6" w:rsidRPr="00443753" w:rsidRDefault="00B038F6" w:rsidP="31BCF62C">
      <w:pPr>
        <w:spacing w:after="0"/>
        <w:ind w:left="1988" w:hanging="1988"/>
        <w:jc w:val="both"/>
        <w:rPr>
          <w:rFonts w:ascii="Arial" w:hAnsi="Arial" w:cs="Arial"/>
          <w:b/>
          <w:bCs/>
          <w:sz w:val="24"/>
          <w:szCs w:val="24"/>
          <w:lang w:eastAsia="zh-CN"/>
        </w:rPr>
      </w:pPr>
      <w:r w:rsidRPr="31BCF62C">
        <w:rPr>
          <w:rFonts w:ascii="Arial" w:hAnsi="Arial" w:cs="Arial"/>
          <w:b/>
          <w:bCs/>
          <w:sz w:val="24"/>
          <w:szCs w:val="24"/>
        </w:rPr>
        <w:t>Agenda item:</w:t>
      </w:r>
      <w:r w:rsidR="4231671D" w:rsidRPr="31BCF62C">
        <w:rPr>
          <w:rFonts w:ascii="Arial" w:hAnsi="Arial" w:cs="Arial"/>
          <w:b/>
          <w:bCs/>
          <w:sz w:val="24"/>
          <w:szCs w:val="24"/>
        </w:rPr>
        <w:t xml:space="preserve"> </w:t>
      </w:r>
      <w:r w:rsidRPr="00443753">
        <w:rPr>
          <w:rFonts w:ascii="Arial" w:hAnsi="Arial" w:cs="Arial"/>
          <w:b/>
          <w:sz w:val="24"/>
        </w:rPr>
        <w:tab/>
      </w:r>
      <w:r w:rsidRPr="31BCF62C">
        <w:rPr>
          <w:rFonts w:ascii="Arial" w:hAnsi="Arial" w:cs="Arial"/>
          <w:b/>
          <w:bCs/>
          <w:sz w:val="24"/>
          <w:szCs w:val="24"/>
        </w:rPr>
        <w:t>8.2.</w:t>
      </w:r>
      <w:r w:rsidR="004460A8" w:rsidRPr="31BCF62C">
        <w:rPr>
          <w:rFonts w:ascii="Arial" w:hAnsi="Arial" w:cs="Arial"/>
          <w:b/>
          <w:bCs/>
          <w:sz w:val="24"/>
          <w:szCs w:val="24"/>
        </w:rPr>
        <w:t>2</w:t>
      </w:r>
    </w:p>
    <w:p w14:paraId="6F5A6FE2" w14:textId="0BBCFEB3" w:rsidR="00B038F6" w:rsidRPr="00443753" w:rsidRDefault="00B038F6" w:rsidP="31BCF62C">
      <w:pPr>
        <w:spacing w:after="0"/>
        <w:ind w:left="1988" w:hanging="1988"/>
        <w:jc w:val="both"/>
        <w:rPr>
          <w:rFonts w:ascii="Arial" w:hAnsi="Arial" w:cs="Arial"/>
          <w:b/>
          <w:bCs/>
          <w:sz w:val="24"/>
          <w:szCs w:val="24"/>
        </w:rPr>
      </w:pPr>
      <w:r w:rsidRPr="31BCF62C">
        <w:rPr>
          <w:rFonts w:ascii="Arial" w:hAnsi="Arial" w:cs="Arial"/>
          <w:b/>
          <w:bCs/>
          <w:sz w:val="24"/>
          <w:szCs w:val="24"/>
        </w:rPr>
        <w:t>Document for:</w:t>
      </w:r>
      <w:r w:rsidR="198F8548" w:rsidRPr="31BCF62C">
        <w:rPr>
          <w:rFonts w:ascii="Arial" w:hAnsi="Arial" w:cs="Arial"/>
          <w:b/>
          <w:bCs/>
          <w:sz w:val="24"/>
          <w:szCs w:val="24"/>
        </w:rPr>
        <w:t xml:space="preserve"> </w:t>
      </w:r>
      <w:bookmarkStart w:id="0" w:name="DocumentFor"/>
      <w:bookmarkEnd w:id="0"/>
      <w:r w:rsidRPr="00443753">
        <w:rPr>
          <w:rFonts w:ascii="Arial" w:hAnsi="Arial" w:cs="Arial"/>
          <w:b/>
          <w:sz w:val="24"/>
        </w:rPr>
        <w:tab/>
      </w:r>
      <w:r w:rsidRPr="31BCF62C">
        <w:rPr>
          <w:rFonts w:ascii="Arial" w:hAnsi="Arial" w:cs="Arial"/>
          <w:b/>
          <w:bCs/>
          <w:sz w:val="24"/>
          <w:szCs w:val="24"/>
        </w:rPr>
        <w:t>Discussion</w:t>
      </w:r>
      <w:r w:rsidRPr="31BCF62C">
        <w:rPr>
          <w:rFonts w:ascii="Arial" w:eastAsia="Malgun Gothic" w:hAnsi="Arial" w:cs="Arial"/>
          <w:b/>
          <w:bCs/>
          <w:sz w:val="24"/>
          <w:szCs w:val="24"/>
          <w:lang w:eastAsia="ko-KR"/>
        </w:rPr>
        <w:t>/</w:t>
      </w:r>
      <w:r w:rsidRPr="31BCF62C">
        <w:rPr>
          <w:rFonts w:ascii="Arial" w:hAnsi="Arial" w:cs="Arial"/>
          <w:b/>
          <w:bCs/>
          <w:sz w:val="24"/>
          <w:szCs w:val="24"/>
        </w:rPr>
        <w:t>Decision</w:t>
      </w:r>
    </w:p>
    <w:p w14:paraId="7B8323AA" w14:textId="6ABF93B5" w:rsidR="00B038F6" w:rsidRPr="00355735" w:rsidRDefault="00B038F6" w:rsidP="007A13E2">
      <w:pPr>
        <w:pStyle w:val="Heading1"/>
        <w:numPr>
          <w:ilvl w:val="0"/>
          <w:numId w:val="8"/>
        </w:numPr>
        <w:ind w:left="432" w:hanging="432"/>
        <w:textAlignment w:val="auto"/>
        <w:rPr>
          <w:sz w:val="32"/>
          <w:szCs w:val="18"/>
          <w:lang w:val="en-US" w:eastAsia="zh-CN"/>
        </w:rPr>
      </w:pPr>
      <w:r w:rsidRPr="00355735">
        <w:rPr>
          <w:sz w:val="32"/>
          <w:szCs w:val="18"/>
          <w:lang w:val="en-US" w:eastAsia="zh-CN"/>
        </w:rPr>
        <w:t>Introduction</w:t>
      </w:r>
    </w:p>
    <w:p w14:paraId="5EF3CC51" w14:textId="4153905D" w:rsidR="00EF3788" w:rsidRPr="00EE3DF3" w:rsidRDefault="00EF3788" w:rsidP="002C1EED">
      <w:pPr>
        <w:jc w:val="both"/>
        <w:rPr>
          <w:sz w:val="22"/>
          <w:szCs w:val="22"/>
        </w:rPr>
      </w:pPr>
      <w:r w:rsidRPr="00EE3DF3">
        <w:rPr>
          <w:sz w:val="22"/>
          <w:szCs w:val="22"/>
        </w:rPr>
        <w:t>In 3GPP TSG RAN Meeting #8</w:t>
      </w:r>
      <w:r w:rsidR="00971599" w:rsidRPr="00EE3DF3">
        <w:rPr>
          <w:sz w:val="22"/>
          <w:szCs w:val="22"/>
        </w:rPr>
        <w:t>6</w:t>
      </w:r>
      <w:r w:rsidRPr="00EE3DF3">
        <w:rPr>
          <w:sz w:val="22"/>
          <w:szCs w:val="22"/>
        </w:rPr>
        <w:t xml:space="preserve">, a new </w:t>
      </w:r>
      <w:r w:rsidR="00971599" w:rsidRPr="00EE3DF3">
        <w:rPr>
          <w:sz w:val="22"/>
          <w:szCs w:val="22"/>
        </w:rPr>
        <w:t>S</w:t>
      </w:r>
      <w:r w:rsidRPr="00EE3DF3">
        <w:rPr>
          <w:sz w:val="22"/>
          <w:szCs w:val="22"/>
        </w:rPr>
        <w:t xml:space="preserve">ID on </w:t>
      </w:r>
      <w:r w:rsidR="00971599" w:rsidRPr="00EE3DF3">
        <w:rPr>
          <w:sz w:val="22"/>
          <w:szCs w:val="22"/>
        </w:rPr>
        <w:t>studying the support of NR from 52.6 GHz to 71 GHz</w:t>
      </w:r>
      <w:r w:rsidRPr="00EE3DF3">
        <w:rPr>
          <w:sz w:val="22"/>
          <w:szCs w:val="22"/>
        </w:rPr>
        <w:t xml:space="preserve"> (RP-1</w:t>
      </w:r>
      <w:r w:rsidR="00971599" w:rsidRPr="00EE3DF3">
        <w:rPr>
          <w:sz w:val="22"/>
          <w:szCs w:val="22"/>
        </w:rPr>
        <w:t>93228</w:t>
      </w:r>
      <w:r w:rsidRPr="00EE3DF3">
        <w:rPr>
          <w:sz w:val="22"/>
          <w:szCs w:val="22"/>
        </w:rPr>
        <w:t xml:space="preserve">) [1] was approved. As part of the objectives of the </w:t>
      </w:r>
      <w:r w:rsidR="00971599" w:rsidRPr="00EE3DF3">
        <w:rPr>
          <w:sz w:val="22"/>
          <w:szCs w:val="22"/>
        </w:rPr>
        <w:t>studying</w:t>
      </w:r>
      <w:r w:rsidRPr="00EE3DF3">
        <w:rPr>
          <w:sz w:val="22"/>
          <w:szCs w:val="22"/>
        </w:rPr>
        <w:t xml:space="preserve"> item</w:t>
      </w:r>
      <w:r w:rsidR="3409B867" w:rsidRPr="51CAE8F4">
        <w:rPr>
          <w:sz w:val="22"/>
          <w:szCs w:val="22"/>
        </w:rPr>
        <w:t xml:space="preserve"> (SI)</w:t>
      </w:r>
      <w:r w:rsidRPr="51CAE8F4">
        <w:rPr>
          <w:sz w:val="22"/>
          <w:szCs w:val="22"/>
        </w:rPr>
        <w:t>,</w:t>
      </w:r>
      <w:r w:rsidRPr="00EE3DF3">
        <w:rPr>
          <w:sz w:val="22"/>
          <w:szCs w:val="22"/>
        </w:rPr>
        <w:t xml:space="preserve"> the </w:t>
      </w:r>
      <w:r w:rsidR="00971599" w:rsidRPr="00EE3DF3">
        <w:rPr>
          <w:sz w:val="22"/>
          <w:szCs w:val="22"/>
        </w:rPr>
        <w:t xml:space="preserve">following </w:t>
      </w:r>
      <w:r w:rsidRPr="00EE3DF3">
        <w:rPr>
          <w:sz w:val="22"/>
          <w:szCs w:val="22"/>
        </w:rPr>
        <w:t xml:space="preserve">aspects were </w:t>
      </w:r>
      <w:r w:rsidR="00971599" w:rsidRPr="00EE3DF3">
        <w:rPr>
          <w:sz w:val="22"/>
          <w:szCs w:val="22"/>
        </w:rPr>
        <w:t>included</w:t>
      </w:r>
      <w:r w:rsidRPr="00EE3DF3">
        <w:rPr>
          <w:sz w:val="22"/>
          <w:szCs w:val="22"/>
        </w:rPr>
        <w:t>:</w:t>
      </w:r>
    </w:p>
    <w:tbl>
      <w:tblPr>
        <w:tblStyle w:val="TableGrid"/>
        <w:tblW w:w="0" w:type="auto"/>
        <w:tblLook w:val="04A0" w:firstRow="1" w:lastRow="0" w:firstColumn="1" w:lastColumn="0" w:noHBand="0" w:noVBand="1"/>
      </w:tblPr>
      <w:tblGrid>
        <w:gridCol w:w="9919"/>
      </w:tblGrid>
      <w:tr w:rsidR="00EF3788" w:rsidRPr="00CF0FDC" w14:paraId="72828944" w14:textId="77777777" w:rsidTr="006A5624">
        <w:tc>
          <w:tcPr>
            <w:tcW w:w="9919" w:type="dxa"/>
            <w:tcBorders>
              <w:top w:val="single" w:sz="4" w:space="0" w:color="auto"/>
              <w:left w:val="single" w:sz="4" w:space="0" w:color="auto"/>
              <w:bottom w:val="single" w:sz="4" w:space="0" w:color="auto"/>
              <w:right w:val="single" w:sz="4" w:space="0" w:color="auto"/>
            </w:tcBorders>
            <w:hideMark/>
          </w:tcPr>
          <w:p w14:paraId="11B45A32" w14:textId="07C84B98" w:rsidR="00971599" w:rsidRPr="00EE3DF3" w:rsidRDefault="00971599" w:rsidP="007A13E2">
            <w:pPr>
              <w:numPr>
                <w:ilvl w:val="0"/>
                <w:numId w:val="7"/>
              </w:numPr>
              <w:spacing w:after="0"/>
              <w:textAlignment w:val="auto"/>
              <w:rPr>
                <w:bCs/>
                <w:sz w:val="22"/>
                <w:szCs w:val="22"/>
                <w:lang w:val="en-US"/>
              </w:rPr>
            </w:pPr>
            <w:r w:rsidRPr="00EE3DF3">
              <w:rPr>
                <w:bCs/>
                <w:sz w:val="22"/>
                <w:szCs w:val="22"/>
                <w:lang w:val="en-US"/>
              </w:rPr>
              <w:t xml:space="preserve">Study of channel access mechanism, considering potential interference to/from other nodes, assuming </w:t>
            </w:r>
            <w:r w:rsidR="00A041FD" w:rsidRPr="00EE3DF3">
              <w:rPr>
                <w:bCs/>
                <w:sz w:val="22"/>
                <w:szCs w:val="22"/>
                <w:lang w:val="en-US"/>
              </w:rPr>
              <w:t>beam-based</w:t>
            </w:r>
            <w:r w:rsidRPr="00EE3DF3">
              <w:rPr>
                <w:bCs/>
                <w:sz w:val="22"/>
                <w:szCs w:val="22"/>
                <w:lang w:val="en-US"/>
              </w:rPr>
              <w:t xml:space="preserve"> operation in order to comply with the regulatory requirements applicable to unlicensed spectrum for frequencies between 52.6 GHz and 71 GHz [RAN1].</w:t>
            </w:r>
          </w:p>
          <w:p w14:paraId="693006D2" w14:textId="6F403C09" w:rsidR="00971599" w:rsidRPr="00EE3DF3" w:rsidRDefault="00971599" w:rsidP="007A13E2">
            <w:pPr>
              <w:numPr>
                <w:ilvl w:val="1"/>
                <w:numId w:val="7"/>
              </w:numPr>
              <w:spacing w:after="0"/>
              <w:textAlignment w:val="auto"/>
              <w:rPr>
                <w:bCs/>
                <w:sz w:val="22"/>
                <w:szCs w:val="22"/>
                <w:lang w:val="en-US"/>
              </w:rPr>
            </w:pPr>
            <w:r w:rsidRPr="00EE3DF3">
              <w:rPr>
                <w:bCs/>
                <w:sz w:val="22"/>
                <w:szCs w:val="22"/>
                <w:lang w:val="en-US"/>
              </w:rPr>
              <w:t xml:space="preserve">Note: It is clarified that potential interference impact, if identified, may require interference mitigation solutions as part of channel access mechanism.   </w:t>
            </w:r>
          </w:p>
        </w:tc>
      </w:tr>
    </w:tbl>
    <w:p w14:paraId="7D45BD25" w14:textId="77777777" w:rsidR="00A041FD" w:rsidRPr="00EE3DF3" w:rsidRDefault="00A041FD" w:rsidP="002C1EED">
      <w:pPr>
        <w:spacing w:after="0"/>
        <w:jc w:val="both"/>
        <w:rPr>
          <w:sz w:val="22"/>
          <w:szCs w:val="22"/>
        </w:rPr>
      </w:pPr>
    </w:p>
    <w:p w14:paraId="7FA70DD2" w14:textId="3A5D4977" w:rsidR="00DD56FB" w:rsidRPr="000F5665" w:rsidRDefault="00EF3788" w:rsidP="00853AED">
      <w:pPr>
        <w:spacing w:after="0"/>
        <w:jc w:val="both"/>
        <w:rPr>
          <w:sz w:val="22"/>
          <w:szCs w:val="22"/>
        </w:rPr>
      </w:pPr>
      <w:r w:rsidRPr="00EE3DF3">
        <w:rPr>
          <w:sz w:val="22"/>
          <w:szCs w:val="22"/>
        </w:rPr>
        <w:t>In th</w:t>
      </w:r>
      <w:r w:rsidR="00DD56FB">
        <w:rPr>
          <w:sz w:val="22"/>
          <w:szCs w:val="22"/>
        </w:rPr>
        <w:t>is</w:t>
      </w:r>
      <w:r w:rsidRPr="00EE3DF3">
        <w:rPr>
          <w:sz w:val="22"/>
          <w:szCs w:val="22"/>
        </w:rPr>
        <w:t xml:space="preserve"> context</w:t>
      </w:r>
      <w:r w:rsidR="00BB4970">
        <w:rPr>
          <w:sz w:val="22"/>
          <w:szCs w:val="22"/>
        </w:rPr>
        <w:t xml:space="preserve">, </w:t>
      </w:r>
      <w:r w:rsidR="00BB4970" w:rsidRPr="000F5665">
        <w:rPr>
          <w:sz w:val="22"/>
          <w:szCs w:val="22"/>
        </w:rPr>
        <w:t xml:space="preserve">the following agreements </w:t>
      </w:r>
      <w:r w:rsidR="00DD56FB" w:rsidRPr="000F5665">
        <w:rPr>
          <w:sz w:val="22"/>
          <w:szCs w:val="22"/>
        </w:rPr>
        <w:t xml:space="preserve">and conclusions </w:t>
      </w:r>
      <w:r w:rsidR="00BB4970" w:rsidRPr="000F5665">
        <w:rPr>
          <w:sz w:val="22"/>
          <w:szCs w:val="22"/>
        </w:rPr>
        <w:t>related to channel access mechanism were made during the previous RAN1 meetings [</w:t>
      </w:r>
      <w:r w:rsidR="00DD56FB" w:rsidRPr="000F5665">
        <w:rPr>
          <w:sz w:val="22"/>
          <w:szCs w:val="22"/>
        </w:rPr>
        <w:t>2</w:t>
      </w:r>
      <w:r w:rsidR="00BB4970" w:rsidRPr="000F5665">
        <w:rPr>
          <w:sz w:val="22"/>
          <w:szCs w:val="22"/>
        </w:rPr>
        <w:t>]:</w:t>
      </w:r>
    </w:p>
    <w:p w14:paraId="27D837E5" w14:textId="77777777" w:rsidR="00853AED" w:rsidRDefault="00853AED" w:rsidP="00853AED">
      <w:pPr>
        <w:spacing w:after="0"/>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DD56FB" w14:paraId="2E426466" w14:textId="77777777" w:rsidTr="005F2F74">
        <w:tc>
          <w:tcPr>
            <w:tcW w:w="10080" w:type="dxa"/>
            <w:shd w:val="clear" w:color="auto" w:fill="auto"/>
          </w:tcPr>
          <w:p w14:paraId="441D700C" w14:textId="77777777" w:rsidR="00DB112D" w:rsidRDefault="00DB112D" w:rsidP="00DB112D">
            <w:pPr>
              <w:spacing w:after="0"/>
              <w:rPr>
                <w:u w:val="single"/>
              </w:rPr>
            </w:pPr>
            <w:r>
              <w:rPr>
                <w:u w:val="single"/>
              </w:rPr>
              <w:t>Conclusion:</w:t>
            </w:r>
          </w:p>
          <w:p w14:paraId="38605ED1" w14:textId="77777777" w:rsidR="00DB112D" w:rsidRPr="00D31B21" w:rsidRDefault="00DB112D" w:rsidP="00DB112D">
            <w:pPr>
              <w:pStyle w:val="ListParagraph"/>
              <w:kinsoku w:val="0"/>
              <w:overflowPunct w:val="0"/>
              <w:adjustRightInd w:val="0"/>
              <w:spacing w:line="256" w:lineRule="auto"/>
              <w:ind w:left="0"/>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The OCB requirement of draft version v2.1.20 of EN 302 567 implies that </w:t>
            </w:r>
          </w:p>
          <w:p w14:paraId="64224553"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Device supports one or multiple declared nominal channel bandwidths. </w:t>
            </w:r>
          </w:p>
          <w:p w14:paraId="11CA7359"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 xml:space="preserve">For each declared nominal channel bandwidth, RAN1 design should support at least one physical layer signal/channel transmission that occupies at least 70% of the nominal channel bandwidth. </w:t>
            </w:r>
          </w:p>
          <w:p w14:paraId="1EB7C9EB" w14:textId="77777777" w:rsidR="00DB112D" w:rsidRPr="00D31B21" w:rsidRDefault="00DB112D" w:rsidP="007A13E2">
            <w:pPr>
              <w:pStyle w:val="ListParagraph"/>
              <w:numPr>
                <w:ilvl w:val="0"/>
                <w:numId w:val="19"/>
              </w:numPr>
              <w:kinsoku w:val="0"/>
              <w:overflowPunct w:val="0"/>
              <w:adjustRightInd w:val="0"/>
              <w:spacing w:line="256" w:lineRule="auto"/>
              <w:textAlignment w:val="baseline"/>
              <w:rPr>
                <w:rFonts w:ascii="Times New Roman" w:eastAsia="SimSun" w:hAnsi="Times New Roman"/>
                <w:sz w:val="20"/>
                <w:szCs w:val="20"/>
                <w:lang w:val="en-GB" w:eastAsia="x-none"/>
              </w:rPr>
            </w:pPr>
            <w:r w:rsidRPr="00D31B21">
              <w:rPr>
                <w:rFonts w:ascii="Times New Roman" w:eastAsia="SimSun" w:hAnsi="Times New Roman"/>
                <w:sz w:val="20"/>
                <w:szCs w:val="20"/>
                <w:lang w:val="en-GB" w:eastAsia="x-none"/>
              </w:rPr>
              <w:t>FFS: Mapping of nominal channel bandwidth to bandwidth definitions in NR.</w:t>
            </w:r>
          </w:p>
          <w:p w14:paraId="0BC9F2C6" w14:textId="77777777" w:rsidR="00DB112D" w:rsidRDefault="00DB112D" w:rsidP="00DB112D">
            <w:pPr>
              <w:spacing w:after="0"/>
              <w:rPr>
                <w:lang w:eastAsia="x-none"/>
              </w:rPr>
            </w:pPr>
          </w:p>
          <w:p w14:paraId="5D734475" w14:textId="77777777" w:rsidR="00DB112D" w:rsidRDefault="00DB112D" w:rsidP="00DB112D">
            <w:pPr>
              <w:spacing w:after="0"/>
              <w:rPr>
                <w:u w:val="single"/>
                <w:lang w:eastAsia="x-none"/>
              </w:rPr>
            </w:pPr>
            <w:r>
              <w:rPr>
                <w:u w:val="single"/>
                <w:lang w:eastAsia="x-none"/>
              </w:rPr>
              <w:t>Conclusion:</w:t>
            </w:r>
          </w:p>
          <w:p w14:paraId="2A1634FE" w14:textId="77777777" w:rsidR="00DB112D" w:rsidRDefault="00DB112D" w:rsidP="00DB112D">
            <w:pPr>
              <w:spacing w:after="0"/>
              <w:rPr>
                <w:lang w:eastAsia="x-none"/>
              </w:rPr>
            </w:pPr>
            <w:r>
              <w:rPr>
                <w:lang w:eastAsia="x-none"/>
              </w:rPr>
              <w:t>The RAN1 understanding of the CCA check procedure in draft v2.1.20 of EN 302 567 is as follows:</w:t>
            </w:r>
          </w:p>
          <w:p w14:paraId="30FBAABF" w14:textId="77777777" w:rsidR="00DB112D" w:rsidRDefault="00DB112D" w:rsidP="007A13E2">
            <w:pPr>
              <w:numPr>
                <w:ilvl w:val="0"/>
                <w:numId w:val="19"/>
              </w:numPr>
              <w:overflowPunct/>
              <w:autoSpaceDE/>
              <w:autoSpaceDN/>
              <w:adjustRightInd/>
              <w:spacing w:after="0"/>
              <w:textAlignment w:val="auto"/>
              <w:rPr>
                <w:lang w:eastAsia="x-none"/>
              </w:rPr>
            </w:pPr>
            <w:r>
              <w:rPr>
                <w:lang w:eastAsia="x-none"/>
              </w:rPr>
              <w:t>When performing CCA before initiating transmission, during count down, when an observation slot fails ED, the counter freezes, and will continue count down 8us after the interference is detected to be gone</w:t>
            </w:r>
          </w:p>
          <w:p w14:paraId="41D23D40" w14:textId="77777777" w:rsidR="00DB112D" w:rsidRDefault="00DB112D" w:rsidP="00DB112D">
            <w:pPr>
              <w:spacing w:after="0"/>
              <w:rPr>
                <w:lang w:eastAsia="x-none"/>
              </w:rPr>
            </w:pPr>
          </w:p>
          <w:p w14:paraId="39848E40" w14:textId="77777777" w:rsidR="00DB112D" w:rsidRDefault="00DB112D" w:rsidP="00DB112D">
            <w:pPr>
              <w:spacing w:after="0"/>
              <w:rPr>
                <w:lang w:eastAsia="x-none"/>
              </w:rPr>
            </w:pPr>
            <w:r>
              <w:rPr>
                <w:highlight w:val="green"/>
                <w:lang w:eastAsia="x-none"/>
              </w:rPr>
              <w:t>Agreement:</w:t>
            </w:r>
          </w:p>
          <w:p w14:paraId="2D520A76"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For gNB/UE to initiate a channel occupancy, both channel access with LBT mechanism(s) and a channel access mechanism without LBT are supported</w:t>
            </w:r>
          </w:p>
          <w:p w14:paraId="3F682935"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LBT mechanisms such as Omni-directional LBT, directional LBT and receiver assisted LBT type of schemes when channel access with LBT is used.</w:t>
            </w:r>
          </w:p>
          <w:p w14:paraId="1A01B604"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If operation restrictions for channel access without LBT are needed, e.g. compliance with regulations, and/or in presence of ATPC, DFS, long term sensing, or other interference mitigation mechanisms</w:t>
            </w:r>
          </w:p>
          <w:p w14:paraId="4EB0702C" w14:textId="77777777" w:rsidR="00DB112D" w:rsidRDefault="00DB112D" w:rsidP="007A13E2">
            <w:pPr>
              <w:numPr>
                <w:ilvl w:val="0"/>
                <w:numId w:val="20"/>
              </w:numPr>
              <w:overflowPunct/>
              <w:autoSpaceDE/>
              <w:autoSpaceDN/>
              <w:adjustRightInd/>
              <w:spacing w:after="0"/>
              <w:textAlignment w:val="auto"/>
              <w:rPr>
                <w:lang w:eastAsia="x-none"/>
              </w:rPr>
            </w:pPr>
            <w:r>
              <w:rPr>
                <w:lang w:eastAsia="x-none"/>
              </w:rPr>
              <w:t>FFS: The mechanism and condition(s) to switch between channel access with LBT and channel access without LBT (if local regulation allows)</w:t>
            </w:r>
          </w:p>
          <w:p w14:paraId="61CC3514" w14:textId="77777777" w:rsidR="00DB112D" w:rsidRDefault="00DB112D" w:rsidP="00DB112D">
            <w:pPr>
              <w:spacing w:after="0"/>
              <w:rPr>
                <w:lang w:eastAsia="x-none"/>
              </w:rPr>
            </w:pPr>
          </w:p>
          <w:p w14:paraId="721D2C16" w14:textId="77777777" w:rsidR="00DB112D" w:rsidRDefault="00DB112D" w:rsidP="00DB112D">
            <w:pPr>
              <w:spacing w:after="0"/>
              <w:rPr>
                <w:lang w:eastAsia="x-none"/>
              </w:rPr>
            </w:pPr>
            <w:r>
              <w:rPr>
                <w:highlight w:val="green"/>
                <w:lang w:eastAsia="x-none"/>
              </w:rPr>
              <w:t>Agreement:</w:t>
            </w:r>
          </w:p>
          <w:p w14:paraId="64313071" w14:textId="77777777" w:rsidR="00DB112D" w:rsidRDefault="00DB112D" w:rsidP="00DB112D">
            <w:pPr>
              <w:spacing w:after="0"/>
              <w:rPr>
                <w:lang w:eastAsia="x-none"/>
              </w:rPr>
            </w:pPr>
            <w:r>
              <w:rPr>
                <w:lang w:eastAsia="x-none"/>
              </w:rPr>
              <w:t>Use the LBT procedures in draft v2.1.20 of EN 302 567 as the baseline system evaluation with LBT</w:t>
            </w:r>
          </w:p>
          <w:p w14:paraId="4E1C40FB" w14:textId="77777777" w:rsidR="00DB112D" w:rsidRPr="00DB112D" w:rsidRDefault="00DB112D" w:rsidP="007A13E2">
            <w:pPr>
              <w:numPr>
                <w:ilvl w:val="0"/>
                <w:numId w:val="21"/>
              </w:numPr>
              <w:overflowPunct/>
              <w:autoSpaceDE/>
              <w:autoSpaceDN/>
              <w:adjustRightInd/>
              <w:spacing w:after="0"/>
              <w:textAlignment w:val="auto"/>
              <w:rPr>
                <w:lang w:eastAsia="x-none"/>
              </w:rPr>
            </w:pPr>
            <w:r w:rsidRPr="00DB112D">
              <w:rPr>
                <w:lang w:eastAsia="x-none"/>
              </w:rPr>
              <w:t>Enhancements to ED threshold, contention window sizes etc. can be considered as part of the evaluations.</w:t>
            </w:r>
          </w:p>
          <w:p w14:paraId="33285B46" w14:textId="14ECCABA" w:rsidR="00DD56FB" w:rsidRPr="001E1CF9" w:rsidRDefault="00DD56FB" w:rsidP="00DB112D">
            <w:pPr>
              <w:overflowPunct/>
              <w:autoSpaceDE/>
              <w:autoSpaceDN/>
              <w:adjustRightInd/>
              <w:spacing w:after="0"/>
              <w:textAlignment w:val="auto"/>
              <w:rPr>
                <w:lang w:eastAsia="x-none"/>
              </w:rPr>
            </w:pPr>
          </w:p>
        </w:tc>
      </w:tr>
    </w:tbl>
    <w:p w14:paraId="441259F9" w14:textId="77777777" w:rsidR="00DD56FB" w:rsidRDefault="00DD56FB" w:rsidP="00DD56FB"/>
    <w:p w14:paraId="0F1272C9" w14:textId="2E0DBB50" w:rsidR="00DD56FB" w:rsidRPr="00E244F9" w:rsidRDefault="00DD56FB" w:rsidP="00DD56FB">
      <w:pPr>
        <w:rPr>
          <w:sz w:val="22"/>
          <w:szCs w:val="22"/>
        </w:rPr>
      </w:pPr>
      <w:r w:rsidRPr="00E244F9">
        <w:rPr>
          <w:sz w:val="22"/>
          <w:szCs w:val="22"/>
        </w:rPr>
        <w:lastRenderedPageBreak/>
        <w:t xml:space="preserve">In this contribution, the following aspects related to the channel access mechanism </w:t>
      </w:r>
      <w:r w:rsidR="00D31B21" w:rsidRPr="00E244F9">
        <w:rPr>
          <w:sz w:val="22"/>
          <w:szCs w:val="22"/>
        </w:rPr>
        <w:t>for NR above 52.6 GHz will be discussed</w:t>
      </w:r>
      <w:r w:rsidRPr="00E244F9">
        <w:rPr>
          <w:sz w:val="22"/>
          <w:szCs w:val="22"/>
        </w:rPr>
        <w:t>:</w:t>
      </w:r>
      <w:r w:rsidRPr="00E244F9">
        <w:rPr>
          <w:sz w:val="22"/>
          <w:szCs w:val="22"/>
        </w:rPr>
        <w:tab/>
      </w:r>
    </w:p>
    <w:p w14:paraId="51CA4DE1" w14:textId="4F7E2D58" w:rsidR="00DD56FB" w:rsidRPr="00E244F9" w:rsidRDefault="00D31B21" w:rsidP="007A13E2">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 xml:space="preserve">Directional LBT and </w:t>
      </w:r>
      <w:r w:rsidR="00215A94" w:rsidRPr="00E244F9">
        <w:rPr>
          <w:rFonts w:ascii="Times New Roman" w:eastAsia="SimSun" w:hAnsi="Times New Roman"/>
          <w:lang w:val="en-GB"/>
        </w:rPr>
        <w:t>Rec</w:t>
      </w:r>
      <w:r w:rsidRPr="00E244F9">
        <w:rPr>
          <w:rFonts w:ascii="Times New Roman" w:eastAsia="SimSun" w:hAnsi="Times New Roman"/>
          <w:lang w:val="en-GB"/>
        </w:rPr>
        <w:t>eiver</w:t>
      </w:r>
      <w:r w:rsidR="00215A94" w:rsidRPr="00E244F9">
        <w:rPr>
          <w:rFonts w:ascii="Times New Roman" w:eastAsia="SimSun" w:hAnsi="Times New Roman"/>
          <w:lang w:val="en-GB"/>
        </w:rPr>
        <w:t>-Aided</w:t>
      </w:r>
      <w:r w:rsidRPr="00E244F9">
        <w:rPr>
          <w:rFonts w:ascii="Times New Roman" w:eastAsia="SimSun" w:hAnsi="Times New Roman"/>
          <w:lang w:val="en-GB"/>
        </w:rPr>
        <w:t xml:space="preserve"> LBT</w:t>
      </w:r>
    </w:p>
    <w:p w14:paraId="47CF2C77" w14:textId="4A53B60A" w:rsidR="00D31B21" w:rsidRPr="00E244F9" w:rsidRDefault="00D31B21" w:rsidP="00757400">
      <w:pPr>
        <w:pStyle w:val="ListParagraph"/>
        <w:numPr>
          <w:ilvl w:val="0"/>
          <w:numId w:val="16"/>
        </w:numPr>
        <w:spacing w:after="200" w:line="276" w:lineRule="auto"/>
        <w:contextualSpacing/>
        <w:jc w:val="both"/>
        <w:rPr>
          <w:rFonts w:ascii="Times New Roman" w:eastAsia="SimSun" w:hAnsi="Times New Roman"/>
          <w:lang w:val="en-GB"/>
        </w:rPr>
      </w:pPr>
      <w:r w:rsidRPr="00E244F9">
        <w:rPr>
          <w:rFonts w:ascii="Times New Roman" w:eastAsia="SimSun" w:hAnsi="Times New Roman"/>
          <w:lang w:val="en-GB"/>
        </w:rPr>
        <w:t>COT sharing procedure</w:t>
      </w:r>
      <w:r w:rsidR="00807E3B" w:rsidRPr="00E244F9">
        <w:rPr>
          <w:rFonts w:ascii="Times New Roman" w:eastAsia="SimSun" w:hAnsi="Times New Roman"/>
          <w:lang w:val="en-GB"/>
        </w:rPr>
        <w:t xml:space="preserve"> and g</w:t>
      </w:r>
      <w:r w:rsidRPr="00E244F9">
        <w:rPr>
          <w:rFonts w:ascii="Times New Roman" w:eastAsia="SimSun" w:hAnsi="Times New Roman"/>
          <w:lang w:val="en-GB"/>
        </w:rPr>
        <w:t>eneral framework for LBT</w:t>
      </w:r>
    </w:p>
    <w:p w14:paraId="52543D2A" w14:textId="0D0F36BF" w:rsidR="00FB19B2" w:rsidRPr="004460A8" w:rsidRDefault="00971599" w:rsidP="007A13E2">
      <w:pPr>
        <w:pStyle w:val="Heading1"/>
        <w:numPr>
          <w:ilvl w:val="0"/>
          <w:numId w:val="8"/>
        </w:numPr>
        <w:ind w:left="432" w:hanging="432"/>
        <w:textAlignment w:val="auto"/>
        <w:rPr>
          <w:sz w:val="32"/>
          <w:szCs w:val="18"/>
          <w:lang w:val="en-US" w:eastAsia="zh-CN"/>
        </w:rPr>
      </w:pPr>
      <w:r w:rsidRPr="004460A8">
        <w:rPr>
          <w:sz w:val="32"/>
          <w:szCs w:val="18"/>
          <w:lang w:val="en-US" w:eastAsia="zh-CN"/>
        </w:rPr>
        <w:t>Channel Access Procedure for NR above 52.6 GHz</w:t>
      </w:r>
    </w:p>
    <w:p w14:paraId="02BFBE66" w14:textId="428AF42C" w:rsidR="00DF508B" w:rsidRPr="00064D7A" w:rsidRDefault="00DF508B" w:rsidP="00DF508B">
      <w:pPr>
        <w:pStyle w:val="Heading2"/>
        <w:numPr>
          <w:ilvl w:val="1"/>
          <w:numId w:val="13"/>
        </w:numPr>
        <w:ind w:left="720"/>
        <w:rPr>
          <w:sz w:val="28"/>
          <w:szCs w:val="28"/>
        </w:rPr>
      </w:pPr>
      <w:r w:rsidRPr="51CAE8F4">
        <w:rPr>
          <w:sz w:val="28"/>
          <w:szCs w:val="28"/>
        </w:rPr>
        <w:t xml:space="preserve">Considerations on Directional </w:t>
      </w:r>
      <w:r w:rsidR="00215A94">
        <w:rPr>
          <w:sz w:val="28"/>
          <w:szCs w:val="28"/>
        </w:rPr>
        <w:t xml:space="preserve">and Receiver-Aided </w:t>
      </w:r>
      <w:r w:rsidRPr="51CAE8F4">
        <w:rPr>
          <w:sz w:val="28"/>
          <w:szCs w:val="28"/>
        </w:rPr>
        <w:t>LBT</w:t>
      </w:r>
    </w:p>
    <w:p w14:paraId="10F7FC51" w14:textId="73E3F949" w:rsidR="00DF508B" w:rsidRDefault="00C2479A" w:rsidP="00DF508B">
      <w:pPr>
        <w:jc w:val="both"/>
        <w:rPr>
          <w:rFonts w:eastAsia="Times New Roman"/>
          <w:sz w:val="22"/>
          <w:szCs w:val="22"/>
          <w:lang w:val="en-US" w:eastAsia="zh-CN"/>
        </w:rPr>
      </w:pPr>
      <w:r>
        <w:rPr>
          <w:rFonts w:eastAsia="Times New Roman"/>
          <w:sz w:val="22"/>
          <w:szCs w:val="22"/>
          <w:lang w:val="en-US" w:eastAsia="zh-CN"/>
        </w:rPr>
        <w:t xml:space="preserve">In the </w:t>
      </w:r>
      <w:r w:rsidRPr="003F4D12">
        <w:rPr>
          <w:rFonts w:eastAsia="Times New Roman"/>
          <w:sz w:val="22"/>
          <w:szCs w:val="22"/>
          <w:lang w:val="en-US" w:eastAsia="zh-CN"/>
        </w:rPr>
        <w:t xml:space="preserve">previous RAN1 meetings [2], it has been agreed that an initiating device should support both operation with and without any </w:t>
      </w:r>
      <w:r w:rsidR="007B08B4" w:rsidRPr="003F4D12">
        <w:rPr>
          <w:rFonts w:eastAsia="Times New Roman"/>
          <w:sz w:val="22"/>
          <w:szCs w:val="22"/>
          <w:lang w:val="en-US" w:eastAsia="zh-CN"/>
        </w:rPr>
        <w:t>listen before talk (</w:t>
      </w:r>
      <w:r w:rsidRPr="003F4D12">
        <w:rPr>
          <w:rFonts w:eastAsia="Times New Roman"/>
          <w:sz w:val="22"/>
          <w:szCs w:val="22"/>
          <w:lang w:val="en-US" w:eastAsia="zh-CN"/>
        </w:rPr>
        <w:t>LBT</w:t>
      </w:r>
      <w:r w:rsidR="007B08B4" w:rsidRPr="003F4D12">
        <w:rPr>
          <w:rFonts w:eastAsia="Times New Roman"/>
          <w:sz w:val="22"/>
          <w:szCs w:val="22"/>
          <w:lang w:val="en-US" w:eastAsia="zh-CN"/>
        </w:rPr>
        <w:t xml:space="preserve">) </w:t>
      </w:r>
      <w:r w:rsidRPr="003F4D12">
        <w:rPr>
          <w:rFonts w:eastAsia="Times New Roman"/>
          <w:sz w:val="22"/>
          <w:szCs w:val="22"/>
          <w:lang w:val="en-US" w:eastAsia="zh-CN"/>
        </w:rPr>
        <w:t>mechanism(s), and it has been left for future study to define which type of LBT mechanism(s) can be used. In this matter, i</w:t>
      </w:r>
      <w:r w:rsidR="00DF508B" w:rsidRPr="4CDD2FC4">
        <w:rPr>
          <w:rFonts w:eastAsia="Times New Roman"/>
          <w:sz w:val="22"/>
          <w:szCs w:val="22"/>
          <w:lang w:val="en-US" w:eastAsia="zh-CN"/>
        </w:rPr>
        <w:t xml:space="preserve">n </w:t>
      </w:r>
      <w:r>
        <w:rPr>
          <w:rFonts w:eastAsia="Times New Roman"/>
          <w:sz w:val="22"/>
          <w:szCs w:val="22"/>
          <w:lang w:val="en-US" w:eastAsia="zh-CN"/>
        </w:rPr>
        <w:t xml:space="preserve">Rel.16 </w:t>
      </w:r>
      <w:r w:rsidR="00DF508B" w:rsidRPr="4CDD2FC4">
        <w:rPr>
          <w:rFonts w:eastAsia="Times New Roman"/>
          <w:sz w:val="22"/>
          <w:szCs w:val="22"/>
          <w:lang w:val="en-US" w:eastAsia="zh-CN"/>
        </w:rPr>
        <w:t xml:space="preserve">NR-U, the LBT procedure is used as an effective channel access method to maintain coexistence with other incumbent technologies, and sensing of the occupancy of the channel is performed in a quasi-omni directional fashion (we will refer to this procedure in the rest of this document as </w:t>
      </w:r>
      <w:r w:rsidR="00DF508B" w:rsidRPr="003941AF">
        <w:rPr>
          <w:rFonts w:eastAsia="Times New Roman"/>
          <w:i/>
          <w:iCs/>
          <w:sz w:val="22"/>
          <w:szCs w:val="22"/>
          <w:lang w:val="en-US" w:eastAsia="zh-CN"/>
        </w:rPr>
        <w:t>omnidirectional LBT</w:t>
      </w:r>
      <w:r w:rsidR="00DF508B" w:rsidRPr="4CDD2FC4">
        <w:rPr>
          <w:rFonts w:eastAsia="Times New Roman"/>
          <w:sz w:val="22"/>
          <w:szCs w:val="22"/>
          <w:lang w:val="en-US" w:eastAsia="zh-CN"/>
        </w:rPr>
        <w:t>). However, in band</w:t>
      </w:r>
      <w:r w:rsidR="00B66231">
        <w:rPr>
          <w:rFonts w:eastAsia="Times New Roman"/>
          <w:sz w:val="22"/>
          <w:szCs w:val="22"/>
          <w:lang w:val="en-US" w:eastAsia="zh-CN"/>
        </w:rPr>
        <w:t>s</w:t>
      </w:r>
      <w:r w:rsidR="00DF508B" w:rsidRPr="4CDD2FC4">
        <w:rPr>
          <w:rFonts w:eastAsia="Times New Roman"/>
          <w:sz w:val="22"/>
          <w:szCs w:val="22"/>
          <w:lang w:val="en-US" w:eastAsia="zh-CN"/>
        </w:rPr>
        <w:t xml:space="preserve"> where the propagation limitations may be quite severe, and because directional transmissions are expected, this procedure may pose some limitations. In fact, this may lead to cases where the omnidirectional LBT may act overprotectively and this may prevent from fully exploiting spatial reuse with the consequence of a depreciated spectral efficiency. This becomes more detrimental as the transmissions are more highly directional. When omnidirectional LBT is used,  regardless of whether the beam of an active transmitter may or may not point in the same direction of the transmitter performing LBT, if the two devices are in proximity and within the sensing range, the transmitter performing LBT would assess that the channel is occupied. However, if the transmission beams of the two transmitters point into two different directions</w:t>
      </w:r>
      <w:r w:rsidR="00DF508B">
        <w:rPr>
          <w:rFonts w:eastAsia="Times New Roman"/>
          <w:sz w:val="22"/>
          <w:szCs w:val="22"/>
          <w:lang w:val="en-US" w:eastAsia="zh-CN"/>
        </w:rPr>
        <w:t>,</w:t>
      </w:r>
      <w:r w:rsidR="00DF508B" w:rsidRPr="4CDD2FC4">
        <w:rPr>
          <w:rFonts w:eastAsia="Times New Roman"/>
          <w:sz w:val="22"/>
          <w:szCs w:val="22"/>
          <w:lang w:val="en-US" w:eastAsia="zh-CN"/>
        </w:rPr>
        <w:t xml:space="preserve"> these would not cause any mutual interference across the two links, as illustrated in </w:t>
      </w:r>
      <w:r w:rsidR="009954FA" w:rsidRPr="009954FA">
        <w:rPr>
          <w:rFonts w:eastAsia="Times New Roman"/>
          <w:sz w:val="22"/>
          <w:szCs w:val="22"/>
          <w:lang w:val="en-US" w:eastAsia="zh-CN"/>
        </w:rPr>
        <w:fldChar w:fldCharType="begin"/>
      </w:r>
      <w:r w:rsidR="009954FA" w:rsidRPr="009954FA">
        <w:rPr>
          <w:rFonts w:eastAsia="Times New Roman"/>
          <w:sz w:val="22"/>
          <w:szCs w:val="22"/>
          <w:lang w:val="en-US" w:eastAsia="zh-CN"/>
        </w:rPr>
        <w:instrText xml:space="preserve"> REF _Ref53796909 \h </w:instrText>
      </w:r>
      <w:r w:rsidR="009954FA">
        <w:rPr>
          <w:rFonts w:eastAsia="Times New Roman"/>
          <w:sz w:val="22"/>
          <w:szCs w:val="22"/>
          <w:lang w:val="en-US" w:eastAsia="zh-CN"/>
        </w:rPr>
        <w:instrText xml:space="preserve"> \* MERGEFORMAT </w:instrText>
      </w:r>
      <w:r w:rsidR="009954FA" w:rsidRPr="009954FA">
        <w:rPr>
          <w:rFonts w:eastAsia="Times New Roman"/>
          <w:sz w:val="22"/>
          <w:szCs w:val="22"/>
          <w:lang w:val="en-US" w:eastAsia="zh-CN"/>
        </w:rPr>
      </w:r>
      <w:r w:rsidR="009954FA" w:rsidRPr="009954FA">
        <w:rPr>
          <w:rFonts w:eastAsia="Times New Roman"/>
          <w:sz w:val="22"/>
          <w:szCs w:val="22"/>
          <w:lang w:val="en-US" w:eastAsia="zh-CN"/>
        </w:rPr>
        <w:fldChar w:fldCharType="separate"/>
      </w:r>
      <w:r w:rsidR="00B57446" w:rsidRPr="00B57446">
        <w:rPr>
          <w:sz w:val="22"/>
          <w:szCs w:val="22"/>
        </w:rPr>
        <w:t xml:space="preserve">Figure </w:t>
      </w:r>
      <w:r w:rsidR="00B57446" w:rsidRPr="00B57446">
        <w:rPr>
          <w:noProof/>
          <w:sz w:val="22"/>
          <w:szCs w:val="22"/>
        </w:rPr>
        <w:t>1</w:t>
      </w:r>
      <w:r w:rsidR="009954FA" w:rsidRPr="009954FA">
        <w:rPr>
          <w:rFonts w:eastAsia="Times New Roman"/>
          <w:sz w:val="22"/>
          <w:szCs w:val="22"/>
          <w:lang w:val="en-US" w:eastAsia="zh-CN"/>
        </w:rPr>
        <w:fldChar w:fldCharType="end"/>
      </w:r>
      <w:r w:rsidR="00DF508B" w:rsidRPr="009954FA">
        <w:rPr>
          <w:rFonts w:eastAsia="Times New Roman"/>
          <w:sz w:val="22"/>
          <w:szCs w:val="22"/>
          <w:lang w:val="en-US" w:eastAsia="zh-CN"/>
        </w:rPr>
        <w:t>.</w:t>
      </w:r>
      <w:r w:rsidR="00DF508B" w:rsidRPr="4CDD2FC4">
        <w:rPr>
          <w:rFonts w:eastAsia="Times New Roman"/>
          <w:sz w:val="22"/>
          <w:szCs w:val="22"/>
          <w:lang w:val="en-US" w:eastAsia="zh-CN"/>
        </w:rPr>
        <w:t xml:space="preserve"> However, if the LBT measurement would be instead performed over a narrow beam (we will refer to this procedure in the rest of this document as </w:t>
      </w:r>
      <w:r w:rsidR="00DF508B" w:rsidRPr="4CDD2FC4">
        <w:rPr>
          <w:rFonts w:eastAsia="Times New Roman"/>
          <w:i/>
          <w:iCs/>
          <w:sz w:val="22"/>
          <w:szCs w:val="22"/>
          <w:lang w:val="en-US" w:eastAsia="zh-CN"/>
        </w:rPr>
        <w:t>directional LBT</w:t>
      </w:r>
      <w:r w:rsidR="00DF508B" w:rsidRPr="4CDD2FC4">
        <w:rPr>
          <w:rFonts w:eastAsia="Times New Roman"/>
          <w:sz w:val="22"/>
          <w:szCs w:val="22"/>
          <w:lang w:val="en-US" w:eastAsia="zh-CN"/>
        </w:rPr>
        <w:t>) over which the transmission is performed, this issue is prevented.</w:t>
      </w:r>
    </w:p>
    <w:p w14:paraId="59C51F77" w14:textId="77777777" w:rsidR="009954FA" w:rsidRDefault="00DF508B" w:rsidP="00072010">
      <w:pPr>
        <w:keepNext/>
        <w:jc w:val="center"/>
      </w:pPr>
      <w:r>
        <w:rPr>
          <w:noProof/>
        </w:rPr>
        <w:drawing>
          <wp:inline distT="0" distB="0" distL="0" distR="0" wp14:anchorId="34A77581" wp14:editId="085BA063">
            <wp:extent cx="5165601" cy="3510951"/>
            <wp:effectExtent l="0" t="0" r="0" b="0"/>
            <wp:docPr id="15703916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2">
                      <a:extLst>
                        <a:ext uri="{28A0092B-C50C-407E-A947-70E740481C1C}">
                          <a14:useLocalDpi xmlns:a14="http://schemas.microsoft.com/office/drawing/2010/main" val="0"/>
                        </a:ext>
                      </a:extLst>
                    </a:blip>
                    <a:stretch>
                      <a:fillRect/>
                    </a:stretch>
                  </pic:blipFill>
                  <pic:spPr>
                    <a:xfrm>
                      <a:off x="0" y="0"/>
                      <a:ext cx="5165601" cy="3510951"/>
                    </a:xfrm>
                    <a:prstGeom prst="rect">
                      <a:avLst/>
                    </a:prstGeom>
                  </pic:spPr>
                </pic:pic>
              </a:graphicData>
            </a:graphic>
          </wp:inline>
        </w:drawing>
      </w:r>
    </w:p>
    <w:p w14:paraId="149757D1" w14:textId="49B30B9F" w:rsidR="00DF508B" w:rsidRPr="009954FA" w:rsidRDefault="009954FA" w:rsidP="00072010">
      <w:pPr>
        <w:pStyle w:val="Caption"/>
        <w:jc w:val="center"/>
        <w:rPr>
          <w:sz w:val="22"/>
          <w:szCs w:val="22"/>
          <w:lang w:eastAsia="x-none"/>
        </w:rPr>
      </w:pPr>
      <w:bookmarkStart w:id="1" w:name="_Ref53796909"/>
      <w:r w:rsidRPr="009954FA">
        <w:t xml:space="preserve">Figure </w:t>
      </w:r>
      <w:r w:rsidRPr="009954FA">
        <w:fldChar w:fldCharType="begin"/>
      </w:r>
      <w:r w:rsidRPr="009954FA">
        <w:instrText xml:space="preserve"> SEQ Figure \* ARABIC </w:instrText>
      </w:r>
      <w:r w:rsidRPr="009954FA">
        <w:fldChar w:fldCharType="separate"/>
      </w:r>
      <w:r w:rsidR="00B57446">
        <w:rPr>
          <w:noProof/>
        </w:rPr>
        <w:t>1</w:t>
      </w:r>
      <w:r w:rsidRPr="009954FA">
        <w:fldChar w:fldCharType="end"/>
      </w:r>
      <w:bookmarkEnd w:id="1"/>
      <w:r w:rsidRPr="009954FA">
        <w:t xml:space="preserve">. </w:t>
      </w:r>
      <w:r w:rsidRPr="009954FA">
        <w:rPr>
          <w:rFonts w:eastAsia="Times New Roman"/>
          <w:lang w:eastAsia="zh-CN"/>
        </w:rPr>
        <w:t>Illustration of the over protectivity of omnidirectional LBT vs directional LBT</w:t>
      </w:r>
    </w:p>
    <w:p w14:paraId="311E408A" w14:textId="2C5ED1A2" w:rsidR="00DF508B" w:rsidRPr="005A2A33" w:rsidRDefault="00DF508B" w:rsidP="00DF508B">
      <w:pPr>
        <w:jc w:val="both"/>
        <w:rPr>
          <w:sz w:val="22"/>
          <w:szCs w:val="22"/>
          <w:lang w:eastAsia="x-none"/>
        </w:rPr>
      </w:pPr>
      <w:r w:rsidRPr="51CAE8F4">
        <w:rPr>
          <w:sz w:val="22"/>
          <w:szCs w:val="22"/>
        </w:rPr>
        <w:lastRenderedPageBreak/>
        <w:t>While as detailed above, directional LBT is able to overcome some of the limitations of the omnidirectional LBT when highly directional transmissions are performed, on the other hand this leads to i) exacerbate the well</w:t>
      </w:r>
      <w:r>
        <w:rPr>
          <w:sz w:val="22"/>
          <w:szCs w:val="22"/>
        </w:rPr>
        <w:t>-</w:t>
      </w:r>
      <w:r w:rsidRPr="51CAE8F4">
        <w:rPr>
          <w:sz w:val="22"/>
          <w:szCs w:val="22"/>
        </w:rPr>
        <w:t xml:space="preserve">known hidden node issue, and ii) could lead the system to suffer from deafness. The first issue </w:t>
      </w:r>
      <w:r>
        <w:rPr>
          <w:sz w:val="22"/>
          <w:szCs w:val="22"/>
        </w:rPr>
        <w:t>is</w:t>
      </w:r>
      <w:r w:rsidRPr="51CAE8F4">
        <w:rPr>
          <w:sz w:val="22"/>
          <w:szCs w:val="22"/>
        </w:rPr>
        <w:t xml:space="preserve"> due to the fact that when directional LBT is performed, </w:t>
      </w:r>
      <w:r>
        <w:rPr>
          <w:sz w:val="22"/>
          <w:szCs w:val="22"/>
        </w:rPr>
        <w:t>it</w:t>
      </w:r>
      <w:r w:rsidRPr="51CAE8F4">
        <w:rPr>
          <w:sz w:val="22"/>
          <w:szCs w:val="22"/>
        </w:rPr>
        <w:t xml:space="preserve"> is often not able to capture the actual interference level at the receiver, especially if the receiver is equipped with a wider reception beam. As for the second issue, its roots originate from the fact that performing LBT measurements only on a specific direction and through a specific beam makes a transmitter deaf to potential </w:t>
      </w:r>
      <w:r w:rsidRPr="00874E07">
        <w:rPr>
          <w:sz w:val="22"/>
          <w:szCs w:val="22"/>
        </w:rPr>
        <w:t xml:space="preserve">interference coming from other directions. One example of these issues is illustrated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Note that both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and </w:t>
      </w:r>
      <w:r w:rsidR="00874E07" w:rsidRPr="00874E07">
        <w:rPr>
          <w:sz w:val="22"/>
          <w:szCs w:val="22"/>
        </w:rPr>
        <w:fldChar w:fldCharType="begin"/>
      </w:r>
      <w:r w:rsidR="00874E07" w:rsidRPr="00874E07">
        <w:rPr>
          <w:sz w:val="22"/>
          <w:szCs w:val="22"/>
        </w:rPr>
        <w:instrText xml:space="preserve"> REF _Ref53797001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3</w:t>
      </w:r>
      <w:r w:rsidR="00874E07" w:rsidRPr="00874E07">
        <w:rPr>
          <w:sz w:val="22"/>
          <w:szCs w:val="22"/>
        </w:rPr>
        <w:fldChar w:fldCharType="end"/>
      </w:r>
      <w:r w:rsidRPr="00874E07">
        <w:rPr>
          <w:sz w:val="22"/>
          <w:szCs w:val="22"/>
        </w:rPr>
        <w:t xml:space="preserve"> depict a simple scenario composed by two gNBs and two UEs, where each gNB belongs to a different operator. In both figures gNB1 has been able to succeed LBT and it is performing DL transmission to UE1. In </w:t>
      </w:r>
      <w:r w:rsidR="00874E07" w:rsidRPr="00874E07">
        <w:rPr>
          <w:sz w:val="22"/>
          <w:szCs w:val="22"/>
        </w:rPr>
        <w:fldChar w:fldCharType="begin"/>
      </w:r>
      <w:r w:rsidR="00874E07" w:rsidRPr="00874E07">
        <w:rPr>
          <w:sz w:val="22"/>
          <w:szCs w:val="22"/>
        </w:rPr>
        <w:instrText xml:space="preserve"> REF _Ref53796981 \h </w:instrText>
      </w:r>
      <w:r w:rsidR="00874E07">
        <w:rPr>
          <w:sz w:val="22"/>
          <w:szCs w:val="22"/>
        </w:rPr>
        <w:instrText xml:space="preserve"> \* MERGEFORMAT </w:instrText>
      </w:r>
      <w:r w:rsidR="00874E07" w:rsidRPr="00874E07">
        <w:rPr>
          <w:sz w:val="22"/>
          <w:szCs w:val="22"/>
        </w:rPr>
      </w:r>
      <w:r w:rsidR="00874E07" w:rsidRPr="00874E07">
        <w:rPr>
          <w:sz w:val="22"/>
          <w:szCs w:val="22"/>
        </w:rPr>
        <w:fldChar w:fldCharType="separate"/>
      </w:r>
      <w:r w:rsidR="00B57446" w:rsidRPr="00B57446">
        <w:rPr>
          <w:sz w:val="22"/>
          <w:szCs w:val="22"/>
        </w:rPr>
        <w:t xml:space="preserve">Figure </w:t>
      </w:r>
      <w:r w:rsidR="00B57446" w:rsidRPr="00B57446">
        <w:rPr>
          <w:noProof/>
          <w:sz w:val="22"/>
          <w:szCs w:val="22"/>
        </w:rPr>
        <w:t>2</w:t>
      </w:r>
      <w:r w:rsidR="00874E07" w:rsidRPr="00874E07">
        <w:rPr>
          <w:sz w:val="22"/>
          <w:szCs w:val="22"/>
        </w:rPr>
        <w:fldChar w:fldCharType="end"/>
      </w:r>
      <w:r w:rsidRPr="00874E07">
        <w:rPr>
          <w:sz w:val="22"/>
          <w:szCs w:val="22"/>
        </w:rPr>
        <w:t xml:space="preserve">, while the gNB2 may succeed in performing directional LBT, given that UE1 is equipped with a wide beam at the receiver, once gNB2 starts transmitting to UE2, UE1 will be subject to the interference of this new active device, and UE2 will be subject to interference from gNB1. As for Fig. </w:t>
      </w:r>
      <w:r w:rsidR="00CA50A0" w:rsidRPr="00874E07">
        <w:rPr>
          <w:sz w:val="22"/>
          <w:szCs w:val="22"/>
        </w:rPr>
        <w:t>2</w:t>
      </w:r>
      <w:r w:rsidRPr="00874E07">
        <w:rPr>
          <w:sz w:val="22"/>
          <w:szCs w:val="22"/>
        </w:rPr>
        <w:t>b, since gNB2 performs directional LBT in the direct of the intended transmission, it is</w:t>
      </w:r>
      <w:r w:rsidRPr="51CAE8F4">
        <w:rPr>
          <w:sz w:val="22"/>
          <w:szCs w:val="22"/>
        </w:rPr>
        <w:t xml:space="preserve"> deaf in respect to the ongoing transmission from gNB1, which points in the direction of UE2, and would be clearly a source of interference once gNB2 starts transmitting to UE2.  </w:t>
      </w:r>
    </w:p>
    <w:p w14:paraId="2B5BD717" w14:textId="77777777" w:rsidR="00874E07" w:rsidRDefault="00DF508B" w:rsidP="00072010">
      <w:pPr>
        <w:keepNext/>
        <w:jc w:val="center"/>
      </w:pPr>
      <w:r>
        <w:rPr>
          <w:noProof/>
        </w:rPr>
        <w:drawing>
          <wp:inline distT="0" distB="0" distL="0" distR="0" wp14:anchorId="7F85A9B3" wp14:editId="4C32D434">
            <wp:extent cx="3640971" cy="1751162"/>
            <wp:effectExtent l="0" t="0" r="0" b="1905"/>
            <wp:docPr id="8453387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3">
                      <a:extLst>
                        <a:ext uri="{28A0092B-C50C-407E-A947-70E740481C1C}">
                          <a14:useLocalDpi xmlns:a14="http://schemas.microsoft.com/office/drawing/2010/main" val="0"/>
                        </a:ext>
                      </a:extLst>
                    </a:blip>
                    <a:stretch>
                      <a:fillRect/>
                    </a:stretch>
                  </pic:blipFill>
                  <pic:spPr>
                    <a:xfrm>
                      <a:off x="0" y="0"/>
                      <a:ext cx="3640971" cy="1751162"/>
                    </a:xfrm>
                    <a:prstGeom prst="rect">
                      <a:avLst/>
                    </a:prstGeom>
                  </pic:spPr>
                </pic:pic>
              </a:graphicData>
            </a:graphic>
          </wp:inline>
        </w:drawing>
      </w:r>
    </w:p>
    <w:p w14:paraId="709EA9EC" w14:textId="010EEB79" w:rsidR="00DF508B" w:rsidRDefault="00874E07" w:rsidP="00072010">
      <w:pPr>
        <w:pStyle w:val="Caption"/>
        <w:jc w:val="center"/>
        <w:rPr>
          <w:sz w:val="22"/>
          <w:szCs w:val="22"/>
          <w:lang w:eastAsia="x-none"/>
        </w:rPr>
      </w:pPr>
      <w:bookmarkStart w:id="2" w:name="_Ref53796981"/>
      <w:r>
        <w:t xml:space="preserve">Figure </w:t>
      </w:r>
      <w:r>
        <w:fldChar w:fldCharType="begin"/>
      </w:r>
      <w:r>
        <w:instrText xml:space="preserve"> SEQ Figure \* ARABIC </w:instrText>
      </w:r>
      <w:r>
        <w:fldChar w:fldCharType="separate"/>
      </w:r>
      <w:r w:rsidR="00B57446">
        <w:rPr>
          <w:noProof/>
        </w:rPr>
        <w:t>2</w:t>
      </w:r>
      <w:r>
        <w:fldChar w:fldCharType="end"/>
      </w:r>
      <w:bookmarkEnd w:id="2"/>
      <w:r>
        <w:t xml:space="preserve">. </w:t>
      </w:r>
      <w:r w:rsidRPr="00A727E0">
        <w:rPr>
          <w:rFonts w:eastAsia="Times New Roman"/>
          <w:lang w:eastAsia="zh-CN"/>
        </w:rPr>
        <w:t xml:space="preserve">Illustration of the </w:t>
      </w:r>
      <w:r>
        <w:rPr>
          <w:rFonts w:eastAsia="Times New Roman"/>
          <w:lang w:eastAsia="zh-CN"/>
        </w:rPr>
        <w:t>hidden node issue with directional LBT</w:t>
      </w:r>
    </w:p>
    <w:p w14:paraId="4F9D864C" w14:textId="77777777" w:rsidR="00DF508B" w:rsidRDefault="00DF508B" w:rsidP="00DF508B">
      <w:pPr>
        <w:pStyle w:val="ListParagraph"/>
        <w:ind w:left="0"/>
        <w:jc w:val="center"/>
        <w:rPr>
          <w:rFonts w:ascii="Times New Roman" w:eastAsia="Times New Roman" w:hAnsi="Times New Roman"/>
          <w:lang w:eastAsia="zh-CN"/>
        </w:rPr>
      </w:pPr>
    </w:p>
    <w:p w14:paraId="18402C47" w14:textId="77777777" w:rsidR="00874E07" w:rsidRDefault="00DF508B" w:rsidP="00072010">
      <w:pPr>
        <w:pStyle w:val="ListParagraph"/>
        <w:keepNext/>
        <w:ind w:left="0"/>
        <w:jc w:val="center"/>
      </w:pPr>
      <w:r>
        <w:rPr>
          <w:noProof/>
        </w:rPr>
        <w:drawing>
          <wp:inline distT="0" distB="0" distL="0" distR="0" wp14:anchorId="449C17F1" wp14:editId="282C0E73">
            <wp:extent cx="5434641" cy="1068420"/>
            <wp:effectExtent l="0" t="0" r="0" b="0"/>
            <wp:docPr id="1093086255" name="Picture 59939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94986"/>
                    <pic:cNvPicPr/>
                  </pic:nvPicPr>
                  <pic:blipFill>
                    <a:blip r:embed="rId14">
                      <a:extLst>
                        <a:ext uri="{28A0092B-C50C-407E-A947-70E740481C1C}">
                          <a14:useLocalDpi xmlns:a14="http://schemas.microsoft.com/office/drawing/2010/main" val="0"/>
                        </a:ext>
                      </a:extLst>
                    </a:blip>
                    <a:stretch>
                      <a:fillRect/>
                    </a:stretch>
                  </pic:blipFill>
                  <pic:spPr>
                    <a:xfrm>
                      <a:off x="0" y="0"/>
                      <a:ext cx="5434641" cy="1068420"/>
                    </a:xfrm>
                    <a:prstGeom prst="rect">
                      <a:avLst/>
                    </a:prstGeom>
                  </pic:spPr>
                </pic:pic>
              </a:graphicData>
            </a:graphic>
          </wp:inline>
        </w:drawing>
      </w:r>
    </w:p>
    <w:p w14:paraId="6935EA06" w14:textId="28FAF8B2" w:rsidR="00DF508B" w:rsidRDefault="00874E07" w:rsidP="00072010">
      <w:pPr>
        <w:pStyle w:val="Caption"/>
        <w:jc w:val="center"/>
      </w:pPr>
      <w:bookmarkStart w:id="3" w:name="_Ref53797001"/>
      <w:r>
        <w:t xml:space="preserve">Figure </w:t>
      </w:r>
      <w:r>
        <w:fldChar w:fldCharType="begin"/>
      </w:r>
      <w:r>
        <w:instrText xml:space="preserve"> SEQ Figure \* ARABIC </w:instrText>
      </w:r>
      <w:r>
        <w:fldChar w:fldCharType="separate"/>
      </w:r>
      <w:r w:rsidR="00B57446">
        <w:rPr>
          <w:noProof/>
        </w:rPr>
        <w:t>3</w:t>
      </w:r>
      <w:r>
        <w:fldChar w:fldCharType="end"/>
      </w:r>
      <w:bookmarkEnd w:id="3"/>
      <w:r>
        <w:t xml:space="preserve">. </w:t>
      </w:r>
      <w:r w:rsidRPr="51CAE8F4">
        <w:rPr>
          <w:rFonts w:eastAsia="Times New Roman"/>
          <w:lang w:eastAsia="zh-CN"/>
        </w:rPr>
        <w:t>Illustration of the deafness issue with directional LBT</w:t>
      </w:r>
    </w:p>
    <w:p w14:paraId="7A91753E" w14:textId="77777777" w:rsidR="00DF508B" w:rsidRDefault="00DF508B" w:rsidP="00DF508B">
      <w:pPr>
        <w:jc w:val="both"/>
        <w:rPr>
          <w:sz w:val="22"/>
          <w:szCs w:val="22"/>
          <w:lang w:eastAsia="x-none"/>
        </w:rPr>
      </w:pPr>
    </w:p>
    <w:p w14:paraId="394BB8FF" w14:textId="2FB8EA79" w:rsidR="00DF508B" w:rsidRDefault="00DF508B" w:rsidP="00DF508B">
      <w:pPr>
        <w:jc w:val="both"/>
        <w:rPr>
          <w:b/>
          <w:sz w:val="22"/>
          <w:szCs w:val="22"/>
        </w:rPr>
      </w:pPr>
      <w:r w:rsidRPr="51CAE8F4">
        <w:rPr>
          <w:b/>
          <w:sz w:val="22"/>
          <w:szCs w:val="22"/>
        </w:rPr>
        <w:t xml:space="preserve">Observation </w:t>
      </w:r>
      <w:r w:rsidR="00AA78C9">
        <w:rPr>
          <w:b/>
          <w:sz w:val="22"/>
          <w:szCs w:val="22"/>
        </w:rPr>
        <w:t>1</w:t>
      </w:r>
      <w:r w:rsidRPr="51CAE8F4">
        <w:rPr>
          <w:b/>
          <w:sz w:val="22"/>
          <w:szCs w:val="22"/>
        </w:rPr>
        <w:t xml:space="preserve">: Omni-directional LBT may act </w:t>
      </w:r>
      <w:r w:rsidR="00215A94">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9AAF690" w14:textId="0093AE7A" w:rsidR="00897B63" w:rsidRDefault="00BE6F24" w:rsidP="00072010">
      <w:pPr>
        <w:keepNext/>
        <w:jc w:val="both"/>
        <w:rPr>
          <w:sz w:val="22"/>
          <w:szCs w:val="22"/>
        </w:rPr>
      </w:pPr>
      <w:r>
        <w:rPr>
          <w:sz w:val="22"/>
          <w:szCs w:val="22"/>
        </w:rPr>
        <w:t xml:space="preserve">The increased signal reception when </w:t>
      </w:r>
      <w:r w:rsidRPr="51CAE8F4">
        <w:rPr>
          <w:sz w:val="22"/>
          <w:szCs w:val="22"/>
        </w:rPr>
        <w:t>omnidirectional LBT</w:t>
      </w:r>
      <w:r>
        <w:rPr>
          <w:sz w:val="22"/>
          <w:szCs w:val="22"/>
        </w:rPr>
        <w:t xml:space="preserve"> is used is evident when we look at the UL and DL RSRP</w:t>
      </w:r>
      <w:r w:rsidR="0057498F">
        <w:rPr>
          <w:sz w:val="22"/>
          <w:szCs w:val="22"/>
        </w:rPr>
        <w:t xml:space="preserve"> differences when using </w:t>
      </w:r>
      <w:r w:rsidR="0057498F" w:rsidRPr="51CAE8F4">
        <w:rPr>
          <w:sz w:val="22"/>
          <w:szCs w:val="22"/>
        </w:rPr>
        <w:t>omnidirectional LBT</w:t>
      </w:r>
      <w:r w:rsidR="0057498F">
        <w:rPr>
          <w:sz w:val="22"/>
          <w:szCs w:val="22"/>
        </w:rPr>
        <w:t xml:space="preserve"> and directional LBT</w:t>
      </w:r>
      <w:r w:rsidR="0057498F" w:rsidRPr="0057498F">
        <w:rPr>
          <w:sz w:val="22"/>
          <w:szCs w:val="22"/>
        </w:rPr>
        <w:t xml:space="preserve">. </w:t>
      </w:r>
      <w:r w:rsidR="0057498F" w:rsidRPr="0057498F">
        <w:rPr>
          <w:sz w:val="22"/>
          <w:szCs w:val="22"/>
        </w:rPr>
        <w:fldChar w:fldCharType="begin"/>
      </w:r>
      <w:r w:rsidR="0057498F" w:rsidRPr="0057498F">
        <w:rPr>
          <w:sz w:val="22"/>
          <w:szCs w:val="22"/>
        </w:rPr>
        <w:instrText xml:space="preserve"> REF _Ref53797242 \h </w:instrText>
      </w:r>
      <w:r w:rsidR="0057498F">
        <w:rPr>
          <w:sz w:val="22"/>
          <w:szCs w:val="22"/>
        </w:rPr>
        <w:instrText xml:space="preserve"> \* MERGEFORMAT </w:instrText>
      </w:r>
      <w:r w:rsidR="0057498F" w:rsidRPr="0057498F">
        <w:rPr>
          <w:sz w:val="22"/>
          <w:szCs w:val="22"/>
        </w:rPr>
      </w:r>
      <w:r w:rsidR="0057498F" w:rsidRPr="0057498F">
        <w:rPr>
          <w:sz w:val="22"/>
          <w:szCs w:val="22"/>
        </w:rPr>
        <w:fldChar w:fldCharType="separate"/>
      </w:r>
      <w:r w:rsidR="00B57446" w:rsidRPr="00B57446">
        <w:rPr>
          <w:sz w:val="22"/>
          <w:szCs w:val="22"/>
        </w:rPr>
        <w:t xml:space="preserve">Figure </w:t>
      </w:r>
      <w:r w:rsidR="00B57446" w:rsidRPr="00B57446">
        <w:rPr>
          <w:noProof/>
          <w:sz w:val="22"/>
          <w:szCs w:val="22"/>
        </w:rPr>
        <w:t>4</w:t>
      </w:r>
      <w:r w:rsidR="0057498F" w:rsidRPr="0057498F">
        <w:rPr>
          <w:sz w:val="22"/>
          <w:szCs w:val="22"/>
        </w:rPr>
        <w:fldChar w:fldCharType="end"/>
      </w:r>
      <w:r w:rsidR="0057498F">
        <w:rPr>
          <w:sz w:val="22"/>
          <w:szCs w:val="22"/>
        </w:rPr>
        <w:t xml:space="preserve"> provide the RSRP distribution for </w:t>
      </w:r>
      <w:r w:rsidR="0057498F">
        <w:rPr>
          <w:sz w:val="22"/>
          <w:szCs w:val="22"/>
        </w:rPr>
        <w:lastRenderedPageBreak/>
        <w:t>indoor A scenario</w:t>
      </w:r>
      <w:r w:rsidR="002E269C">
        <w:rPr>
          <w:sz w:val="22"/>
          <w:szCs w:val="22"/>
        </w:rPr>
        <w:t xml:space="preserve">. </w:t>
      </w:r>
      <w:r w:rsidR="0043696B">
        <w:rPr>
          <w:sz w:val="22"/>
          <w:szCs w:val="22"/>
        </w:rPr>
        <w:t xml:space="preserve">Even though the beam gain of the </w:t>
      </w:r>
      <w:r w:rsidR="0043696B" w:rsidRPr="51CAE8F4">
        <w:rPr>
          <w:sz w:val="22"/>
          <w:szCs w:val="22"/>
        </w:rPr>
        <w:t xml:space="preserve">omnidirectional </w:t>
      </w:r>
      <w:r w:rsidR="0043696B">
        <w:rPr>
          <w:sz w:val="22"/>
          <w:szCs w:val="22"/>
        </w:rPr>
        <w:t>beams is smaller than directional beams, w</w:t>
      </w:r>
      <w:r w:rsidR="002E269C">
        <w:rPr>
          <w:sz w:val="22"/>
          <w:szCs w:val="22"/>
        </w:rPr>
        <w:t>hen omnidirectional LBT is utilized the received RSRP increases</w:t>
      </w:r>
      <w:r w:rsidR="0043696B">
        <w:rPr>
          <w:sz w:val="22"/>
          <w:szCs w:val="22"/>
        </w:rPr>
        <w:t>.</w:t>
      </w:r>
    </w:p>
    <w:p w14:paraId="196AA868" w14:textId="0093AE7A" w:rsidR="00897B63" w:rsidRDefault="00897B63" w:rsidP="00897B63">
      <w:pPr>
        <w:keepNext/>
        <w:jc w:val="both"/>
      </w:pPr>
      <w:r w:rsidRPr="00D3750D">
        <w:rPr>
          <w:noProof/>
          <w:sz w:val="22"/>
          <w:szCs w:val="22"/>
        </w:rPr>
        <w:drawing>
          <wp:inline distT="0" distB="0" distL="0" distR="0" wp14:anchorId="32BC99DB" wp14:editId="08673443">
            <wp:extent cx="3099435" cy="23247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2241" cy="2334366"/>
                    </a:xfrm>
                    <a:prstGeom prst="rect">
                      <a:avLst/>
                    </a:prstGeom>
                    <a:noFill/>
                    <a:ln>
                      <a:noFill/>
                    </a:ln>
                  </pic:spPr>
                </pic:pic>
              </a:graphicData>
            </a:graphic>
          </wp:inline>
        </w:drawing>
      </w:r>
      <w:r w:rsidRPr="00D3750D">
        <w:rPr>
          <w:noProof/>
          <w:sz w:val="22"/>
          <w:szCs w:val="22"/>
        </w:rPr>
        <w:drawing>
          <wp:inline distT="0" distB="0" distL="0" distR="0" wp14:anchorId="7A4CAFAD" wp14:editId="35432BA1">
            <wp:extent cx="3121077" cy="2340994"/>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7351" cy="2360701"/>
                    </a:xfrm>
                    <a:prstGeom prst="rect">
                      <a:avLst/>
                    </a:prstGeom>
                    <a:noFill/>
                    <a:ln>
                      <a:noFill/>
                    </a:ln>
                  </pic:spPr>
                </pic:pic>
              </a:graphicData>
            </a:graphic>
          </wp:inline>
        </w:drawing>
      </w:r>
    </w:p>
    <w:p w14:paraId="2BCB565B" w14:textId="77777777" w:rsidR="00897B63" w:rsidRDefault="00897B63" w:rsidP="00897B63">
      <w:pPr>
        <w:pStyle w:val="Caption"/>
        <w:jc w:val="center"/>
      </w:pPr>
      <w:bookmarkStart w:id="4" w:name="_Ref53797242"/>
      <w:r>
        <w:t xml:space="preserve">Figure </w:t>
      </w:r>
      <w:r>
        <w:fldChar w:fldCharType="begin"/>
      </w:r>
      <w:r>
        <w:instrText xml:space="preserve"> SEQ Figure \* ARABIC </w:instrText>
      </w:r>
      <w:r>
        <w:fldChar w:fldCharType="separate"/>
      </w:r>
      <w:r>
        <w:rPr>
          <w:noProof/>
        </w:rPr>
        <w:t>4</w:t>
      </w:r>
      <w:r>
        <w:fldChar w:fldCharType="end"/>
      </w:r>
      <w:bookmarkEnd w:id="4"/>
      <w:r>
        <w:t>. UL and DL RSRP with directional and omni beams used for CCA</w:t>
      </w:r>
    </w:p>
    <w:p w14:paraId="71230891" w14:textId="77777777" w:rsidR="00897B63" w:rsidRDefault="00897B63" w:rsidP="00DF508B">
      <w:pPr>
        <w:jc w:val="both"/>
        <w:rPr>
          <w:sz w:val="22"/>
          <w:szCs w:val="22"/>
        </w:rPr>
      </w:pPr>
    </w:p>
    <w:p w14:paraId="61826CEA" w14:textId="6AF512A9" w:rsidR="00897B63" w:rsidRDefault="00CC44C9" w:rsidP="00DF508B">
      <w:pPr>
        <w:jc w:val="both"/>
        <w:rPr>
          <w:sz w:val="22"/>
          <w:szCs w:val="22"/>
        </w:rPr>
      </w:pPr>
      <w:r>
        <w:rPr>
          <w:sz w:val="22"/>
          <w:szCs w:val="22"/>
        </w:rPr>
        <w:t xml:space="preserve">With that </w:t>
      </w:r>
      <w:r w:rsidRPr="00271642">
        <w:rPr>
          <w:sz w:val="22"/>
          <w:szCs w:val="22"/>
        </w:rPr>
        <w:t xml:space="preserve">said, </w:t>
      </w:r>
      <w:r w:rsidR="00897B63">
        <w:rPr>
          <w:sz w:val="22"/>
          <w:szCs w:val="22"/>
        </w:rPr>
        <w:t>Table I, Table II</w:t>
      </w:r>
      <w:r w:rsidR="00271642" w:rsidRPr="00271642">
        <w:rPr>
          <w:sz w:val="22"/>
          <w:szCs w:val="22"/>
        </w:rPr>
        <w:t xml:space="preserve"> </w:t>
      </w:r>
      <w:r w:rsidR="00AA78C9" w:rsidRPr="00271642">
        <w:rPr>
          <w:sz w:val="22"/>
          <w:szCs w:val="22"/>
        </w:rPr>
        <w:t xml:space="preserve">and </w:t>
      </w:r>
      <w:r w:rsidR="00897B63">
        <w:rPr>
          <w:sz w:val="22"/>
          <w:szCs w:val="22"/>
        </w:rPr>
        <w:t>Table III</w:t>
      </w:r>
      <w:r w:rsidR="00AA78C9" w:rsidRPr="00271642">
        <w:rPr>
          <w:sz w:val="22"/>
          <w:szCs w:val="22"/>
        </w:rPr>
        <w:t xml:space="preserve"> provide system</w:t>
      </w:r>
      <w:r w:rsidR="00AA78C9">
        <w:rPr>
          <w:sz w:val="22"/>
          <w:szCs w:val="22"/>
        </w:rPr>
        <w:t xml:space="preserve"> level results </w:t>
      </w:r>
      <w:r w:rsidR="008A12D0">
        <w:rPr>
          <w:sz w:val="22"/>
          <w:szCs w:val="22"/>
        </w:rPr>
        <w:t xml:space="preserve">for </w:t>
      </w:r>
      <w:r w:rsidR="00897B63">
        <w:rPr>
          <w:sz w:val="22"/>
          <w:szCs w:val="22"/>
        </w:rPr>
        <w:t xml:space="preserve">both DL and </w:t>
      </w:r>
      <w:r w:rsidR="008A12D0">
        <w:rPr>
          <w:sz w:val="22"/>
          <w:szCs w:val="22"/>
        </w:rPr>
        <w:t xml:space="preserve">UL </w:t>
      </w:r>
      <w:r w:rsidR="00AA78C9">
        <w:rPr>
          <w:sz w:val="22"/>
          <w:szCs w:val="22"/>
        </w:rPr>
        <w:t>is terms of user perceived throughput</w:t>
      </w:r>
      <w:r w:rsidR="00756A5F">
        <w:rPr>
          <w:sz w:val="22"/>
          <w:szCs w:val="22"/>
        </w:rPr>
        <w:t xml:space="preserve"> (UPT)</w:t>
      </w:r>
      <w:r w:rsidR="00AA78C9">
        <w:rPr>
          <w:sz w:val="22"/>
          <w:szCs w:val="22"/>
        </w:rPr>
        <w:t xml:space="preserve"> and delay for </w:t>
      </w:r>
      <w:r w:rsidR="00897B63">
        <w:rPr>
          <w:sz w:val="22"/>
          <w:szCs w:val="22"/>
        </w:rPr>
        <w:t xml:space="preserve">three </w:t>
      </w:r>
      <w:r w:rsidR="00AA78C9">
        <w:rPr>
          <w:sz w:val="22"/>
          <w:szCs w:val="22"/>
        </w:rPr>
        <w:t xml:space="preserve">different </w:t>
      </w:r>
      <w:r w:rsidR="009B0A83">
        <w:rPr>
          <w:sz w:val="22"/>
          <w:szCs w:val="22"/>
        </w:rPr>
        <w:t xml:space="preserve">use </w:t>
      </w:r>
      <w:r w:rsidR="00AA78C9">
        <w:rPr>
          <w:sz w:val="22"/>
          <w:szCs w:val="22"/>
        </w:rPr>
        <w:t>cases: i) Indoor A with gNB’s mounted on the ceiling</w:t>
      </w:r>
      <w:r w:rsidR="00897B63">
        <w:rPr>
          <w:sz w:val="22"/>
          <w:szCs w:val="22"/>
        </w:rPr>
        <w:t xml:space="preserve"> with UE configuration 1, and ii) Indoor A with gNB’s mounted on the ceiling with UE configuration 2, </w:t>
      </w:r>
      <w:r w:rsidR="00AA78C9">
        <w:rPr>
          <w:sz w:val="22"/>
          <w:szCs w:val="22"/>
        </w:rPr>
        <w:t xml:space="preserve">which </w:t>
      </w:r>
      <w:r w:rsidR="00897B63">
        <w:rPr>
          <w:sz w:val="22"/>
          <w:szCs w:val="22"/>
        </w:rPr>
        <w:t>are</w:t>
      </w:r>
      <w:r w:rsidR="00AA78C9">
        <w:rPr>
          <w:sz w:val="22"/>
          <w:szCs w:val="22"/>
        </w:rPr>
        <w:t xml:space="preserve"> representative of a factory settings, and </w:t>
      </w:r>
      <w:r w:rsidR="00A10720">
        <w:rPr>
          <w:sz w:val="22"/>
          <w:szCs w:val="22"/>
        </w:rPr>
        <w:t>i</w:t>
      </w:r>
      <w:r w:rsidR="00AA78C9">
        <w:rPr>
          <w:sz w:val="22"/>
          <w:szCs w:val="22"/>
        </w:rPr>
        <w:t>ii) Indoor A when the gNB’s are mounted on a wall</w:t>
      </w:r>
      <w:r w:rsidR="00897B63">
        <w:rPr>
          <w:sz w:val="22"/>
          <w:szCs w:val="22"/>
        </w:rPr>
        <w:t xml:space="preserve"> and UE antenna configuration 2 is used</w:t>
      </w:r>
      <w:r w:rsidR="00AA78C9">
        <w:rPr>
          <w:sz w:val="22"/>
          <w:szCs w:val="22"/>
        </w:rPr>
        <w:t>, which is more representative of a residential setting</w:t>
      </w:r>
      <w:r w:rsidR="006C31D5">
        <w:rPr>
          <w:sz w:val="22"/>
          <w:szCs w:val="22"/>
        </w:rPr>
        <w:t xml:space="preserve">, and </w:t>
      </w:r>
      <w:r w:rsidR="003A04DD">
        <w:rPr>
          <w:sz w:val="22"/>
          <w:szCs w:val="22"/>
        </w:rPr>
        <w:t xml:space="preserve">which we will refer to </w:t>
      </w:r>
      <w:r w:rsidR="00C0042D">
        <w:rPr>
          <w:sz w:val="22"/>
          <w:szCs w:val="22"/>
        </w:rPr>
        <w:t>in thi</w:t>
      </w:r>
      <w:bookmarkStart w:id="5" w:name="_GoBack"/>
      <w:bookmarkEnd w:id="5"/>
      <w:r w:rsidR="00C0042D">
        <w:rPr>
          <w:sz w:val="22"/>
          <w:szCs w:val="22"/>
        </w:rPr>
        <w:t xml:space="preserve">s document </w:t>
      </w:r>
      <w:r w:rsidR="006C31D5">
        <w:rPr>
          <w:sz w:val="22"/>
          <w:szCs w:val="22"/>
        </w:rPr>
        <w:t xml:space="preserve">as </w:t>
      </w:r>
      <w:r w:rsidR="006C31D5" w:rsidRPr="006C31D5">
        <w:rPr>
          <w:i/>
          <w:iCs/>
          <w:sz w:val="22"/>
          <w:szCs w:val="22"/>
        </w:rPr>
        <w:t>non</w:t>
      </w:r>
      <w:r w:rsidR="006C31D5">
        <w:rPr>
          <w:i/>
          <w:iCs/>
          <w:sz w:val="22"/>
          <w:szCs w:val="22"/>
        </w:rPr>
        <w:t>-</w:t>
      </w:r>
      <w:r w:rsidR="006C31D5" w:rsidRPr="006C31D5">
        <w:rPr>
          <w:i/>
          <w:iCs/>
          <w:sz w:val="22"/>
          <w:szCs w:val="22"/>
        </w:rPr>
        <w:t>ceiling</w:t>
      </w:r>
      <w:r w:rsidR="006C31D5">
        <w:rPr>
          <w:i/>
          <w:iCs/>
          <w:sz w:val="22"/>
          <w:szCs w:val="22"/>
        </w:rPr>
        <w:t xml:space="preserve"> </w:t>
      </w:r>
      <w:r w:rsidR="006C31D5" w:rsidRPr="006C31D5">
        <w:rPr>
          <w:i/>
          <w:iCs/>
          <w:sz w:val="22"/>
          <w:szCs w:val="22"/>
        </w:rPr>
        <w:t>mounted gNBs</w:t>
      </w:r>
      <w:r w:rsidR="004C6772">
        <w:rPr>
          <w:i/>
          <w:iCs/>
          <w:sz w:val="22"/>
          <w:szCs w:val="22"/>
        </w:rPr>
        <w:t xml:space="preserve"> scenario</w:t>
      </w:r>
      <w:r w:rsidR="00AA78C9">
        <w:rPr>
          <w:sz w:val="22"/>
          <w:szCs w:val="22"/>
        </w:rPr>
        <w:t>.</w:t>
      </w:r>
    </w:p>
    <w:p w14:paraId="4238FB42" w14:textId="77777777" w:rsidR="00B4588A" w:rsidRPr="004D3AD6" w:rsidRDefault="00897B63" w:rsidP="00B4588A">
      <w:pPr>
        <w:pStyle w:val="TH"/>
      </w:pPr>
      <w:r w:rsidRPr="004D3AD6">
        <w:t xml:space="preserve">Table </w:t>
      </w:r>
      <w:r>
        <w:t>I</w:t>
      </w:r>
      <w:r w:rsidRPr="004D3AD6">
        <w:t xml:space="preserve">: System level evaluation results for scenario A – ceiling mounted </w:t>
      </w:r>
      <w:r>
        <w:t xml:space="preserve">BS </w:t>
      </w:r>
      <w:r w:rsidRPr="004D3AD6">
        <w:t xml:space="preserve">with UE antenna configuration 1 </w:t>
      </w:r>
      <w:r w:rsidR="00B4588A" w:rsidRPr="004D3AD6">
        <w:t xml:space="preserve">Table </w:t>
      </w:r>
      <w:r w:rsidR="00B4588A">
        <w:t>1</w:t>
      </w:r>
      <w:r w:rsidR="00B4588A" w:rsidRPr="004D3AD6">
        <w:t xml:space="preserve">: System level evaluation results for scenario A –ceiling mounted with UE antenna configuration </w:t>
      </w:r>
      <w:r w:rsidR="00B4588A">
        <w:t>1</w:t>
      </w:r>
      <w:r w:rsidR="00B4588A" w:rsidRPr="004D3AD6">
        <w:t xml:space="preserve"> </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1"/>
        <w:gridCol w:w="649"/>
        <w:gridCol w:w="812"/>
        <w:gridCol w:w="730"/>
        <w:gridCol w:w="730"/>
        <w:gridCol w:w="780"/>
        <w:gridCol w:w="779"/>
        <w:gridCol w:w="779"/>
        <w:gridCol w:w="780"/>
        <w:gridCol w:w="779"/>
        <w:gridCol w:w="779"/>
        <w:gridCol w:w="780"/>
      </w:tblGrid>
      <w:tr w:rsidR="00B4588A" w:rsidRPr="004D3AD6" w14:paraId="7CD41057" w14:textId="77777777" w:rsidTr="00E6015F">
        <w:trPr>
          <w:trHeight w:val="608"/>
          <w:jc w:val="center"/>
        </w:trPr>
        <w:tc>
          <w:tcPr>
            <w:tcW w:w="681" w:type="dxa"/>
            <w:tcBorders>
              <w:top w:val="single" w:sz="4" w:space="0" w:color="auto"/>
              <w:left w:val="single" w:sz="4" w:space="0" w:color="auto"/>
              <w:bottom w:val="single" w:sz="4" w:space="0" w:color="auto"/>
              <w:right w:val="single" w:sz="4" w:space="0" w:color="auto"/>
            </w:tcBorders>
            <w:hideMark/>
          </w:tcPr>
          <w:p w14:paraId="1F0BD943" w14:textId="77777777" w:rsidR="00B4588A" w:rsidRPr="00B4588A" w:rsidRDefault="00B4588A" w:rsidP="00B37E2A">
            <w:pPr>
              <w:spacing w:after="0"/>
              <w:jc w:val="center"/>
              <w:rPr>
                <w:sz w:val="14"/>
                <w:szCs w:val="14"/>
                <w:lang w:eastAsia="zh-CN"/>
              </w:rPr>
            </w:pPr>
            <w:r w:rsidRPr="00B4588A">
              <w:rPr>
                <w:sz w:val="14"/>
                <w:szCs w:val="14"/>
                <w:lang w:eastAsia="zh-CN"/>
              </w:rPr>
              <w:t>Tdoc /</w:t>
            </w:r>
          </w:p>
          <w:p w14:paraId="249AA15B" w14:textId="77777777" w:rsidR="00B4588A" w:rsidRPr="00B4588A" w:rsidRDefault="00B4588A" w:rsidP="00B37E2A">
            <w:pPr>
              <w:spacing w:after="0"/>
              <w:rPr>
                <w:sz w:val="14"/>
                <w:szCs w:val="14"/>
                <w:lang w:eastAsia="zh-CN"/>
              </w:rPr>
            </w:pPr>
            <w:r w:rsidRPr="00B4588A">
              <w:rPr>
                <w:sz w:val="14"/>
                <w:szCs w:val="14"/>
                <w:lang w:eastAsia="zh-CN"/>
              </w:rPr>
              <w:t>Source</w:t>
            </w:r>
          </w:p>
        </w:tc>
        <w:tc>
          <w:tcPr>
            <w:tcW w:w="1461" w:type="dxa"/>
            <w:gridSpan w:val="2"/>
            <w:tcBorders>
              <w:top w:val="single" w:sz="4" w:space="0" w:color="auto"/>
              <w:left w:val="single" w:sz="4" w:space="0" w:color="auto"/>
              <w:bottom w:val="single" w:sz="4" w:space="0" w:color="auto"/>
              <w:right w:val="single" w:sz="4" w:space="0" w:color="auto"/>
            </w:tcBorders>
            <w:hideMark/>
          </w:tcPr>
          <w:p w14:paraId="5B2CD482" w14:textId="77777777" w:rsidR="00B4588A" w:rsidRPr="00B4588A" w:rsidRDefault="00B4588A" w:rsidP="00B37E2A">
            <w:pPr>
              <w:spacing w:after="0"/>
              <w:rPr>
                <w:sz w:val="14"/>
                <w:szCs w:val="14"/>
                <w:lang w:eastAsia="zh-CN"/>
              </w:rPr>
            </w:pPr>
            <w:r w:rsidRPr="00B4588A">
              <w:rPr>
                <w:sz w:val="14"/>
                <w:szCs w:val="14"/>
                <w:lang w:eastAsia="zh-CN"/>
              </w:rPr>
              <w:t>Cases</w:t>
            </w:r>
          </w:p>
        </w:tc>
        <w:tc>
          <w:tcPr>
            <w:tcW w:w="2240" w:type="dxa"/>
            <w:gridSpan w:val="3"/>
            <w:tcBorders>
              <w:top w:val="single" w:sz="4" w:space="0" w:color="auto"/>
              <w:left w:val="single" w:sz="4" w:space="0" w:color="auto"/>
              <w:bottom w:val="single" w:sz="4" w:space="0" w:color="auto"/>
              <w:right w:val="single" w:sz="4" w:space="0" w:color="auto"/>
            </w:tcBorders>
            <w:hideMark/>
          </w:tcPr>
          <w:p w14:paraId="61E15EC2"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1 – No LBT </w:t>
            </w:r>
          </w:p>
        </w:tc>
        <w:tc>
          <w:tcPr>
            <w:tcW w:w="2338" w:type="dxa"/>
            <w:gridSpan w:val="3"/>
            <w:tcBorders>
              <w:top w:val="single" w:sz="4" w:space="0" w:color="auto"/>
              <w:left w:val="single" w:sz="4" w:space="0" w:color="auto"/>
              <w:bottom w:val="single" w:sz="4" w:space="0" w:color="auto"/>
              <w:right w:val="single" w:sz="4" w:space="0" w:color="auto"/>
            </w:tcBorders>
            <w:hideMark/>
          </w:tcPr>
          <w:p w14:paraId="1DFD2905" w14:textId="77777777" w:rsidR="00B4588A" w:rsidRPr="00B4588A" w:rsidRDefault="00B4588A" w:rsidP="00B37E2A">
            <w:pPr>
              <w:spacing w:after="0"/>
              <w:jc w:val="center"/>
              <w:rPr>
                <w:sz w:val="14"/>
                <w:szCs w:val="14"/>
                <w:lang w:eastAsia="zh-CN"/>
              </w:rPr>
            </w:pPr>
            <w:r w:rsidRPr="00B4588A">
              <w:rPr>
                <w:sz w:val="14"/>
                <w:szCs w:val="14"/>
                <w:lang w:eastAsia="zh-CN"/>
              </w:rPr>
              <w:t xml:space="preserve"> Case 2- Omnidirectional LBT </w:t>
            </w:r>
          </w:p>
        </w:tc>
        <w:tc>
          <w:tcPr>
            <w:tcW w:w="2338" w:type="dxa"/>
            <w:gridSpan w:val="3"/>
            <w:tcBorders>
              <w:top w:val="single" w:sz="4" w:space="0" w:color="auto"/>
              <w:left w:val="single" w:sz="4" w:space="0" w:color="auto"/>
              <w:bottom w:val="single" w:sz="4" w:space="0" w:color="auto"/>
              <w:right w:val="single" w:sz="4" w:space="0" w:color="auto"/>
            </w:tcBorders>
          </w:tcPr>
          <w:p w14:paraId="141B77EA"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3 – Directional LBT </w:t>
            </w:r>
          </w:p>
        </w:tc>
      </w:tr>
      <w:tr w:rsidR="00B4588A" w:rsidRPr="004D3AD6" w14:paraId="6EC4C6F1" w14:textId="77777777" w:rsidTr="00E6015F">
        <w:trPr>
          <w:trHeight w:val="204"/>
          <w:jc w:val="center"/>
        </w:trPr>
        <w:tc>
          <w:tcPr>
            <w:tcW w:w="681" w:type="dxa"/>
            <w:vMerge w:val="restart"/>
            <w:tcBorders>
              <w:top w:val="single" w:sz="4" w:space="0" w:color="auto"/>
              <w:left w:val="single" w:sz="4" w:space="0" w:color="auto"/>
              <w:bottom w:val="single" w:sz="4" w:space="0" w:color="auto"/>
              <w:right w:val="single" w:sz="4" w:space="0" w:color="auto"/>
            </w:tcBorders>
            <w:textDirection w:val="btLr"/>
            <w:hideMark/>
          </w:tcPr>
          <w:p w14:paraId="6E83CC9E" w14:textId="77777777" w:rsidR="00B4588A" w:rsidRPr="00B4588A" w:rsidRDefault="00B4588A" w:rsidP="00B37E2A">
            <w:pPr>
              <w:spacing w:after="0"/>
              <w:ind w:right="113" w:firstLineChars="500" w:firstLine="700"/>
              <w:jc w:val="center"/>
              <w:rPr>
                <w:sz w:val="14"/>
                <w:szCs w:val="14"/>
                <w:lang w:eastAsia="zh-CN"/>
              </w:rPr>
            </w:pPr>
            <w:r w:rsidRPr="00B4588A">
              <w:rPr>
                <w:sz w:val="14"/>
                <w:szCs w:val="14"/>
                <w:lang w:eastAsia="zh-CN"/>
              </w:rPr>
              <w:t>R1-2009380 / Source 1</w:t>
            </w:r>
          </w:p>
        </w:tc>
        <w:tc>
          <w:tcPr>
            <w:tcW w:w="146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14DC2B5" w14:textId="77777777" w:rsidR="00B4588A" w:rsidRPr="00B4588A" w:rsidRDefault="00B4588A" w:rsidP="00B37E2A">
            <w:pPr>
              <w:spacing w:after="0"/>
              <w:ind w:firstLineChars="500" w:firstLine="700"/>
              <w:rPr>
                <w:sz w:val="14"/>
                <w:szCs w:val="14"/>
                <w:lang w:eastAsia="zh-CN"/>
              </w:rPr>
            </w:pPr>
            <w:r w:rsidRPr="00B4588A">
              <w:rPr>
                <w:sz w:val="14"/>
                <w:szCs w:val="14"/>
                <w:lang w:eastAsia="zh-CN"/>
              </w:rPr>
              <w:t>Traffic load</w:t>
            </w:r>
          </w:p>
          <w:p w14:paraId="2F337697" w14:textId="77777777" w:rsidR="00B4588A" w:rsidRPr="00B4588A" w:rsidRDefault="00B4588A" w:rsidP="00B37E2A">
            <w:pPr>
              <w:spacing w:after="0"/>
              <w:rPr>
                <w:sz w:val="14"/>
                <w:szCs w:val="14"/>
                <w:lang w:eastAsia="zh-CN"/>
              </w:rPr>
            </w:pPr>
            <w:r w:rsidRPr="00B4588A">
              <w:rPr>
                <w:sz w:val="14"/>
                <w:szCs w:val="14"/>
                <w:lang w:eastAsia="zh-CN"/>
              </w:rPr>
              <w:t xml:space="preserve">Metrics              </w:t>
            </w:r>
          </w:p>
        </w:tc>
        <w:tc>
          <w:tcPr>
            <w:tcW w:w="730" w:type="dxa"/>
            <w:tcBorders>
              <w:top w:val="single" w:sz="4" w:space="0" w:color="auto"/>
              <w:left w:val="single" w:sz="4" w:space="0" w:color="auto"/>
              <w:bottom w:val="single" w:sz="4" w:space="0" w:color="auto"/>
              <w:right w:val="single" w:sz="4" w:space="0" w:color="auto"/>
            </w:tcBorders>
            <w:hideMark/>
          </w:tcPr>
          <w:p w14:paraId="64595AB7" w14:textId="77777777" w:rsidR="00B4588A" w:rsidRPr="00B4588A" w:rsidRDefault="00B4588A" w:rsidP="00B37E2A">
            <w:pPr>
              <w:spacing w:after="0"/>
              <w:rPr>
                <w:sz w:val="14"/>
                <w:szCs w:val="14"/>
                <w:lang w:eastAsia="zh-CN"/>
              </w:rPr>
            </w:pPr>
            <w:r w:rsidRPr="00B4588A">
              <w:rPr>
                <w:sz w:val="14"/>
                <w:szCs w:val="14"/>
                <w:lang w:eastAsia="zh-CN"/>
              </w:rPr>
              <w:t>Low load</w:t>
            </w:r>
          </w:p>
          <w:p w14:paraId="52FA12D8"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730" w:type="dxa"/>
            <w:tcBorders>
              <w:top w:val="single" w:sz="4" w:space="0" w:color="auto"/>
              <w:left w:val="single" w:sz="4" w:space="0" w:color="auto"/>
              <w:bottom w:val="single" w:sz="4" w:space="0" w:color="auto"/>
              <w:right w:val="single" w:sz="4" w:space="0" w:color="auto"/>
            </w:tcBorders>
            <w:hideMark/>
          </w:tcPr>
          <w:p w14:paraId="5EB1C5AE" w14:textId="77777777" w:rsidR="00B4588A" w:rsidRPr="00B4588A" w:rsidRDefault="00B4588A" w:rsidP="00B37E2A">
            <w:pPr>
              <w:spacing w:after="0"/>
              <w:rPr>
                <w:sz w:val="14"/>
                <w:szCs w:val="14"/>
                <w:lang w:eastAsia="zh-CN"/>
              </w:rPr>
            </w:pPr>
            <w:r w:rsidRPr="00B4588A">
              <w:rPr>
                <w:sz w:val="14"/>
                <w:szCs w:val="14"/>
                <w:lang w:eastAsia="zh-CN"/>
              </w:rPr>
              <w:t>Medium load</w:t>
            </w:r>
          </w:p>
          <w:p w14:paraId="64F97C8D"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779" w:type="dxa"/>
            <w:tcBorders>
              <w:top w:val="single" w:sz="4" w:space="0" w:color="auto"/>
              <w:left w:val="single" w:sz="4" w:space="0" w:color="auto"/>
              <w:bottom w:val="single" w:sz="4" w:space="0" w:color="auto"/>
              <w:right w:val="single" w:sz="4" w:space="0" w:color="auto"/>
            </w:tcBorders>
            <w:hideMark/>
          </w:tcPr>
          <w:p w14:paraId="522C0CFB" w14:textId="77777777" w:rsidR="00B4588A" w:rsidRPr="00B4588A" w:rsidRDefault="00B4588A" w:rsidP="00B37E2A">
            <w:pPr>
              <w:spacing w:after="0"/>
              <w:rPr>
                <w:sz w:val="14"/>
                <w:szCs w:val="14"/>
                <w:lang w:eastAsia="zh-CN"/>
              </w:rPr>
            </w:pPr>
            <w:r w:rsidRPr="00B4588A">
              <w:rPr>
                <w:sz w:val="14"/>
                <w:szCs w:val="14"/>
                <w:lang w:eastAsia="zh-CN"/>
              </w:rPr>
              <w:t>High load</w:t>
            </w:r>
          </w:p>
          <w:p w14:paraId="7EFAD844"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79" w:type="dxa"/>
            <w:tcBorders>
              <w:top w:val="single" w:sz="4" w:space="0" w:color="auto"/>
              <w:left w:val="single" w:sz="4" w:space="0" w:color="auto"/>
              <w:bottom w:val="single" w:sz="4" w:space="0" w:color="auto"/>
              <w:right w:val="single" w:sz="4" w:space="0" w:color="auto"/>
            </w:tcBorders>
            <w:hideMark/>
          </w:tcPr>
          <w:p w14:paraId="784795CC" w14:textId="77777777" w:rsidR="00B4588A" w:rsidRPr="00B4588A" w:rsidRDefault="00B4588A" w:rsidP="00B37E2A">
            <w:pPr>
              <w:spacing w:after="0"/>
              <w:rPr>
                <w:sz w:val="14"/>
                <w:szCs w:val="14"/>
                <w:lang w:eastAsia="zh-CN"/>
              </w:rPr>
            </w:pPr>
            <w:r w:rsidRPr="00B4588A">
              <w:rPr>
                <w:sz w:val="14"/>
                <w:szCs w:val="14"/>
                <w:lang w:eastAsia="zh-CN"/>
              </w:rPr>
              <w:t>Low load</w:t>
            </w:r>
          </w:p>
          <w:p w14:paraId="6D4A9EEE"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779" w:type="dxa"/>
            <w:tcBorders>
              <w:top w:val="single" w:sz="4" w:space="0" w:color="auto"/>
              <w:left w:val="single" w:sz="4" w:space="0" w:color="auto"/>
              <w:bottom w:val="single" w:sz="4" w:space="0" w:color="auto"/>
              <w:right w:val="single" w:sz="4" w:space="0" w:color="auto"/>
            </w:tcBorders>
            <w:hideMark/>
          </w:tcPr>
          <w:p w14:paraId="62BFF8FC" w14:textId="77777777" w:rsidR="00B4588A" w:rsidRPr="00B4588A" w:rsidRDefault="00B4588A" w:rsidP="00B37E2A">
            <w:pPr>
              <w:spacing w:after="0"/>
              <w:rPr>
                <w:sz w:val="14"/>
                <w:szCs w:val="14"/>
                <w:lang w:eastAsia="zh-CN"/>
              </w:rPr>
            </w:pPr>
            <w:r w:rsidRPr="00B4588A">
              <w:rPr>
                <w:sz w:val="14"/>
                <w:szCs w:val="14"/>
                <w:lang w:eastAsia="zh-CN"/>
              </w:rPr>
              <w:t>Medium load</w:t>
            </w:r>
          </w:p>
          <w:p w14:paraId="79BFC45E"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779" w:type="dxa"/>
            <w:tcBorders>
              <w:top w:val="single" w:sz="4" w:space="0" w:color="auto"/>
              <w:left w:val="single" w:sz="4" w:space="0" w:color="auto"/>
              <w:bottom w:val="single" w:sz="4" w:space="0" w:color="auto"/>
              <w:right w:val="single" w:sz="4" w:space="0" w:color="auto"/>
            </w:tcBorders>
            <w:hideMark/>
          </w:tcPr>
          <w:p w14:paraId="4CDD4EC5" w14:textId="77777777" w:rsidR="00B4588A" w:rsidRPr="00B4588A" w:rsidRDefault="00B4588A" w:rsidP="00B37E2A">
            <w:pPr>
              <w:spacing w:after="0"/>
              <w:rPr>
                <w:sz w:val="14"/>
                <w:szCs w:val="14"/>
                <w:lang w:eastAsia="zh-CN"/>
              </w:rPr>
            </w:pPr>
            <w:r w:rsidRPr="00B4588A">
              <w:rPr>
                <w:sz w:val="14"/>
                <w:szCs w:val="14"/>
                <w:lang w:eastAsia="zh-CN"/>
              </w:rPr>
              <w:t>High load</w:t>
            </w:r>
          </w:p>
          <w:p w14:paraId="6123C8E3"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79" w:type="dxa"/>
            <w:tcBorders>
              <w:top w:val="single" w:sz="4" w:space="0" w:color="auto"/>
              <w:left w:val="single" w:sz="4" w:space="0" w:color="auto"/>
              <w:bottom w:val="single" w:sz="4" w:space="0" w:color="auto"/>
              <w:right w:val="single" w:sz="4" w:space="0" w:color="auto"/>
            </w:tcBorders>
          </w:tcPr>
          <w:p w14:paraId="34DE86D4" w14:textId="77777777" w:rsidR="00B4588A" w:rsidRPr="00B4588A" w:rsidRDefault="00B4588A" w:rsidP="00B37E2A">
            <w:pPr>
              <w:spacing w:after="0"/>
              <w:rPr>
                <w:sz w:val="14"/>
                <w:szCs w:val="14"/>
                <w:lang w:eastAsia="zh-CN"/>
              </w:rPr>
            </w:pPr>
            <w:r w:rsidRPr="00B4588A">
              <w:rPr>
                <w:sz w:val="14"/>
                <w:szCs w:val="14"/>
                <w:lang w:eastAsia="zh-CN"/>
              </w:rPr>
              <w:t>Low load</w:t>
            </w:r>
          </w:p>
          <w:p w14:paraId="57E74F1A"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779" w:type="dxa"/>
            <w:tcBorders>
              <w:top w:val="single" w:sz="4" w:space="0" w:color="auto"/>
              <w:left w:val="single" w:sz="4" w:space="0" w:color="auto"/>
              <w:bottom w:val="single" w:sz="4" w:space="0" w:color="auto"/>
              <w:right w:val="single" w:sz="4" w:space="0" w:color="auto"/>
            </w:tcBorders>
          </w:tcPr>
          <w:p w14:paraId="5FD27B59" w14:textId="77777777" w:rsidR="00B4588A" w:rsidRPr="00B4588A" w:rsidRDefault="00B4588A" w:rsidP="00B37E2A">
            <w:pPr>
              <w:spacing w:after="0"/>
              <w:rPr>
                <w:sz w:val="14"/>
                <w:szCs w:val="14"/>
                <w:lang w:eastAsia="zh-CN"/>
              </w:rPr>
            </w:pPr>
            <w:r w:rsidRPr="00B4588A">
              <w:rPr>
                <w:sz w:val="14"/>
                <w:szCs w:val="14"/>
                <w:lang w:eastAsia="zh-CN"/>
              </w:rPr>
              <w:t>Medium load</w:t>
            </w:r>
          </w:p>
          <w:p w14:paraId="28D2FC8B"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779" w:type="dxa"/>
            <w:tcBorders>
              <w:top w:val="single" w:sz="4" w:space="0" w:color="auto"/>
              <w:left w:val="single" w:sz="4" w:space="0" w:color="auto"/>
              <w:bottom w:val="single" w:sz="4" w:space="0" w:color="auto"/>
              <w:right w:val="single" w:sz="4" w:space="0" w:color="auto"/>
            </w:tcBorders>
          </w:tcPr>
          <w:p w14:paraId="412F39F6" w14:textId="77777777" w:rsidR="00B4588A" w:rsidRPr="00B4588A" w:rsidRDefault="00B4588A" w:rsidP="00B37E2A">
            <w:pPr>
              <w:spacing w:after="0"/>
              <w:rPr>
                <w:sz w:val="14"/>
                <w:szCs w:val="14"/>
                <w:lang w:eastAsia="zh-CN"/>
              </w:rPr>
            </w:pPr>
            <w:r w:rsidRPr="00B4588A">
              <w:rPr>
                <w:sz w:val="14"/>
                <w:szCs w:val="14"/>
                <w:lang w:eastAsia="zh-CN"/>
              </w:rPr>
              <w:t>High load</w:t>
            </w:r>
          </w:p>
          <w:p w14:paraId="4BCF678F" w14:textId="77777777" w:rsidR="00B4588A" w:rsidRPr="00B4588A" w:rsidRDefault="00B4588A" w:rsidP="00B37E2A">
            <w:pPr>
              <w:spacing w:after="0"/>
              <w:rPr>
                <w:sz w:val="14"/>
                <w:szCs w:val="14"/>
                <w:lang w:eastAsia="zh-CN"/>
              </w:rPr>
            </w:pPr>
            <w:r w:rsidRPr="00B4588A">
              <w:rPr>
                <w:sz w:val="14"/>
                <w:szCs w:val="14"/>
                <w:lang w:eastAsia="zh-CN"/>
              </w:rPr>
              <w:t>above 55% BO</w:t>
            </w:r>
          </w:p>
        </w:tc>
      </w:tr>
      <w:tr w:rsidR="00B4588A" w:rsidRPr="004D3AD6" w14:paraId="26FAEC35"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0E10FE45"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val="restart"/>
            <w:tcBorders>
              <w:top w:val="single" w:sz="4" w:space="0" w:color="auto"/>
              <w:left w:val="single" w:sz="4" w:space="0" w:color="auto"/>
              <w:bottom w:val="single" w:sz="4" w:space="0" w:color="auto"/>
              <w:right w:val="single" w:sz="4" w:space="0" w:color="auto"/>
            </w:tcBorders>
            <w:hideMark/>
          </w:tcPr>
          <w:p w14:paraId="3CF75424" w14:textId="77777777" w:rsidR="00B4588A" w:rsidRPr="00B4588A" w:rsidRDefault="00B4588A" w:rsidP="00B37E2A">
            <w:pPr>
              <w:spacing w:after="0"/>
              <w:rPr>
                <w:sz w:val="14"/>
                <w:szCs w:val="14"/>
                <w:lang w:eastAsia="zh-CN"/>
              </w:rPr>
            </w:pPr>
            <w:r w:rsidRPr="00B4588A">
              <w:rPr>
                <w:sz w:val="14"/>
                <w:szCs w:val="14"/>
                <w:lang w:eastAsia="zh-CN"/>
              </w:rPr>
              <w:t>DL UPT (Mbps)</w:t>
            </w:r>
          </w:p>
        </w:tc>
        <w:tc>
          <w:tcPr>
            <w:tcW w:w="811" w:type="dxa"/>
            <w:tcBorders>
              <w:top w:val="single" w:sz="4" w:space="0" w:color="auto"/>
              <w:left w:val="single" w:sz="4" w:space="0" w:color="auto"/>
              <w:bottom w:val="single" w:sz="4" w:space="0" w:color="auto"/>
              <w:right w:val="single" w:sz="4" w:space="0" w:color="auto"/>
            </w:tcBorders>
            <w:hideMark/>
          </w:tcPr>
          <w:p w14:paraId="7763AFF5"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30" w:type="dxa"/>
            <w:tcBorders>
              <w:top w:val="single" w:sz="4" w:space="0" w:color="auto"/>
              <w:left w:val="single" w:sz="4" w:space="0" w:color="auto"/>
              <w:bottom w:val="single" w:sz="4" w:space="0" w:color="auto"/>
              <w:right w:val="single" w:sz="4" w:space="0" w:color="auto"/>
            </w:tcBorders>
          </w:tcPr>
          <w:p w14:paraId="466243C3" w14:textId="77777777" w:rsidR="00B4588A" w:rsidRPr="00B4588A" w:rsidRDefault="00B4588A" w:rsidP="00B37E2A">
            <w:pPr>
              <w:spacing w:after="0"/>
              <w:rPr>
                <w:sz w:val="14"/>
                <w:szCs w:val="14"/>
                <w:highlight w:val="yellow"/>
                <w:lang w:eastAsia="zh-CN"/>
              </w:rPr>
            </w:pPr>
            <w:r w:rsidRPr="00B4588A">
              <w:rPr>
                <w:sz w:val="14"/>
                <w:szCs w:val="14"/>
              </w:rPr>
              <w:t>1845.98</w:t>
            </w:r>
          </w:p>
        </w:tc>
        <w:tc>
          <w:tcPr>
            <w:tcW w:w="730" w:type="dxa"/>
            <w:tcBorders>
              <w:top w:val="single" w:sz="4" w:space="0" w:color="auto"/>
              <w:left w:val="single" w:sz="4" w:space="0" w:color="auto"/>
              <w:bottom w:val="single" w:sz="4" w:space="0" w:color="auto"/>
              <w:right w:val="single" w:sz="4" w:space="0" w:color="auto"/>
            </w:tcBorders>
          </w:tcPr>
          <w:p w14:paraId="42CE701F" w14:textId="77777777" w:rsidR="00B4588A" w:rsidRPr="00B4588A" w:rsidRDefault="00B4588A" w:rsidP="00B37E2A">
            <w:pPr>
              <w:spacing w:after="0"/>
              <w:rPr>
                <w:sz w:val="14"/>
                <w:szCs w:val="14"/>
                <w:lang w:eastAsia="zh-CN"/>
              </w:rPr>
            </w:pPr>
            <w:r w:rsidRPr="00B4588A">
              <w:rPr>
                <w:sz w:val="14"/>
                <w:szCs w:val="14"/>
              </w:rPr>
              <w:t>145.03</w:t>
            </w:r>
          </w:p>
        </w:tc>
        <w:tc>
          <w:tcPr>
            <w:tcW w:w="779" w:type="dxa"/>
            <w:tcBorders>
              <w:top w:val="single" w:sz="4" w:space="0" w:color="auto"/>
              <w:left w:val="single" w:sz="4" w:space="0" w:color="auto"/>
              <w:bottom w:val="single" w:sz="4" w:space="0" w:color="auto"/>
              <w:right w:val="single" w:sz="4" w:space="0" w:color="auto"/>
            </w:tcBorders>
          </w:tcPr>
          <w:p w14:paraId="04B03EC4" w14:textId="77777777" w:rsidR="00B4588A" w:rsidRPr="00B4588A" w:rsidRDefault="00B4588A" w:rsidP="00B37E2A">
            <w:pPr>
              <w:spacing w:after="0"/>
              <w:rPr>
                <w:sz w:val="14"/>
                <w:szCs w:val="14"/>
                <w:lang w:eastAsia="zh-CN"/>
              </w:rPr>
            </w:pPr>
            <w:r w:rsidRPr="00B4588A">
              <w:rPr>
                <w:sz w:val="14"/>
                <w:szCs w:val="14"/>
              </w:rPr>
              <w:t>11.19</w:t>
            </w:r>
          </w:p>
        </w:tc>
        <w:tc>
          <w:tcPr>
            <w:tcW w:w="779" w:type="dxa"/>
            <w:tcBorders>
              <w:top w:val="single" w:sz="4" w:space="0" w:color="auto"/>
              <w:left w:val="single" w:sz="4" w:space="0" w:color="auto"/>
              <w:bottom w:val="single" w:sz="4" w:space="0" w:color="auto"/>
              <w:right w:val="single" w:sz="4" w:space="0" w:color="auto"/>
            </w:tcBorders>
          </w:tcPr>
          <w:p w14:paraId="78648F16" w14:textId="77777777" w:rsidR="00B4588A" w:rsidRPr="00B4588A" w:rsidRDefault="00B4588A" w:rsidP="00B37E2A">
            <w:pPr>
              <w:spacing w:after="0"/>
              <w:rPr>
                <w:sz w:val="14"/>
                <w:szCs w:val="14"/>
                <w:highlight w:val="yellow"/>
                <w:lang w:eastAsia="zh-CN"/>
              </w:rPr>
            </w:pPr>
            <w:r w:rsidRPr="00B4588A">
              <w:rPr>
                <w:sz w:val="14"/>
                <w:szCs w:val="14"/>
              </w:rPr>
              <w:t>1777.43</w:t>
            </w:r>
          </w:p>
        </w:tc>
        <w:tc>
          <w:tcPr>
            <w:tcW w:w="779" w:type="dxa"/>
            <w:tcBorders>
              <w:top w:val="single" w:sz="4" w:space="0" w:color="auto"/>
              <w:left w:val="single" w:sz="4" w:space="0" w:color="auto"/>
              <w:bottom w:val="single" w:sz="4" w:space="0" w:color="auto"/>
              <w:right w:val="single" w:sz="4" w:space="0" w:color="auto"/>
            </w:tcBorders>
          </w:tcPr>
          <w:p w14:paraId="44D22D70" w14:textId="77777777" w:rsidR="00B4588A" w:rsidRPr="00B4588A" w:rsidRDefault="00B4588A" w:rsidP="00B37E2A">
            <w:pPr>
              <w:spacing w:after="0"/>
              <w:rPr>
                <w:sz w:val="14"/>
                <w:szCs w:val="14"/>
                <w:lang w:eastAsia="zh-CN"/>
              </w:rPr>
            </w:pPr>
            <w:r w:rsidRPr="00B4588A">
              <w:rPr>
                <w:sz w:val="14"/>
                <w:szCs w:val="14"/>
              </w:rPr>
              <w:t>306.52</w:t>
            </w:r>
          </w:p>
        </w:tc>
        <w:tc>
          <w:tcPr>
            <w:tcW w:w="779" w:type="dxa"/>
            <w:tcBorders>
              <w:top w:val="single" w:sz="4" w:space="0" w:color="auto"/>
              <w:left w:val="single" w:sz="4" w:space="0" w:color="auto"/>
              <w:bottom w:val="single" w:sz="4" w:space="0" w:color="auto"/>
              <w:right w:val="single" w:sz="4" w:space="0" w:color="auto"/>
            </w:tcBorders>
          </w:tcPr>
          <w:p w14:paraId="4E25F1A3" w14:textId="77777777" w:rsidR="00B4588A" w:rsidRPr="00B4588A" w:rsidRDefault="00B4588A" w:rsidP="00B37E2A">
            <w:pPr>
              <w:spacing w:after="0"/>
              <w:rPr>
                <w:sz w:val="14"/>
                <w:szCs w:val="14"/>
                <w:lang w:eastAsia="zh-CN"/>
              </w:rPr>
            </w:pPr>
            <w:r w:rsidRPr="00B4588A">
              <w:rPr>
                <w:sz w:val="14"/>
                <w:szCs w:val="14"/>
              </w:rPr>
              <w:t>22.50</w:t>
            </w:r>
          </w:p>
        </w:tc>
        <w:tc>
          <w:tcPr>
            <w:tcW w:w="779" w:type="dxa"/>
            <w:tcBorders>
              <w:top w:val="single" w:sz="4" w:space="0" w:color="auto"/>
              <w:left w:val="single" w:sz="4" w:space="0" w:color="auto"/>
              <w:bottom w:val="single" w:sz="4" w:space="0" w:color="auto"/>
              <w:right w:val="single" w:sz="4" w:space="0" w:color="auto"/>
            </w:tcBorders>
          </w:tcPr>
          <w:p w14:paraId="20B3CCCA" w14:textId="77777777" w:rsidR="00B4588A" w:rsidRPr="00B4588A" w:rsidRDefault="00B4588A" w:rsidP="00B37E2A">
            <w:pPr>
              <w:spacing w:after="0"/>
              <w:rPr>
                <w:sz w:val="14"/>
                <w:szCs w:val="14"/>
              </w:rPr>
            </w:pPr>
            <w:r w:rsidRPr="00B4588A">
              <w:rPr>
                <w:sz w:val="14"/>
                <w:szCs w:val="14"/>
              </w:rPr>
              <w:t>1805.80</w:t>
            </w:r>
          </w:p>
        </w:tc>
        <w:tc>
          <w:tcPr>
            <w:tcW w:w="779" w:type="dxa"/>
            <w:tcBorders>
              <w:top w:val="single" w:sz="4" w:space="0" w:color="auto"/>
              <w:left w:val="single" w:sz="4" w:space="0" w:color="auto"/>
              <w:bottom w:val="single" w:sz="4" w:space="0" w:color="auto"/>
              <w:right w:val="single" w:sz="4" w:space="0" w:color="auto"/>
            </w:tcBorders>
          </w:tcPr>
          <w:p w14:paraId="2CC41B4E" w14:textId="77777777" w:rsidR="00B4588A" w:rsidRPr="00B4588A" w:rsidRDefault="00B4588A" w:rsidP="00B37E2A">
            <w:pPr>
              <w:spacing w:after="0"/>
              <w:rPr>
                <w:sz w:val="14"/>
                <w:szCs w:val="14"/>
              </w:rPr>
            </w:pPr>
            <w:r w:rsidRPr="00B4588A">
              <w:rPr>
                <w:sz w:val="14"/>
                <w:szCs w:val="14"/>
              </w:rPr>
              <w:t>303.72</w:t>
            </w:r>
          </w:p>
        </w:tc>
        <w:tc>
          <w:tcPr>
            <w:tcW w:w="779" w:type="dxa"/>
            <w:tcBorders>
              <w:top w:val="single" w:sz="4" w:space="0" w:color="auto"/>
              <w:left w:val="single" w:sz="4" w:space="0" w:color="auto"/>
              <w:bottom w:val="single" w:sz="4" w:space="0" w:color="auto"/>
              <w:right w:val="single" w:sz="4" w:space="0" w:color="auto"/>
            </w:tcBorders>
          </w:tcPr>
          <w:p w14:paraId="7A584278" w14:textId="77777777" w:rsidR="00B4588A" w:rsidRPr="00B4588A" w:rsidRDefault="00B4588A" w:rsidP="00B37E2A">
            <w:pPr>
              <w:spacing w:after="0"/>
              <w:rPr>
                <w:sz w:val="14"/>
                <w:szCs w:val="14"/>
              </w:rPr>
            </w:pPr>
            <w:r w:rsidRPr="00B4588A">
              <w:rPr>
                <w:sz w:val="14"/>
                <w:szCs w:val="14"/>
              </w:rPr>
              <w:t>24.20</w:t>
            </w:r>
          </w:p>
        </w:tc>
      </w:tr>
      <w:tr w:rsidR="00B4588A" w:rsidRPr="004D3AD6" w14:paraId="37967D86"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0344756A"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45913E9"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185DB887"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30" w:type="dxa"/>
            <w:tcBorders>
              <w:top w:val="single" w:sz="4" w:space="0" w:color="auto"/>
              <w:left w:val="single" w:sz="4" w:space="0" w:color="auto"/>
              <w:bottom w:val="single" w:sz="4" w:space="0" w:color="auto"/>
              <w:right w:val="single" w:sz="4" w:space="0" w:color="auto"/>
            </w:tcBorders>
          </w:tcPr>
          <w:p w14:paraId="5E7CC638" w14:textId="77777777" w:rsidR="00B4588A" w:rsidRPr="00B4588A" w:rsidRDefault="00B4588A" w:rsidP="00B37E2A">
            <w:pPr>
              <w:spacing w:after="0"/>
              <w:rPr>
                <w:sz w:val="14"/>
                <w:szCs w:val="14"/>
                <w:highlight w:val="yellow"/>
                <w:lang w:eastAsia="zh-CN"/>
              </w:rPr>
            </w:pPr>
            <w:r w:rsidRPr="00B4588A">
              <w:rPr>
                <w:sz w:val="14"/>
                <w:szCs w:val="14"/>
              </w:rPr>
              <w:t>3948.45</w:t>
            </w:r>
          </w:p>
        </w:tc>
        <w:tc>
          <w:tcPr>
            <w:tcW w:w="730" w:type="dxa"/>
            <w:tcBorders>
              <w:top w:val="single" w:sz="4" w:space="0" w:color="auto"/>
              <w:left w:val="single" w:sz="4" w:space="0" w:color="auto"/>
              <w:bottom w:val="single" w:sz="4" w:space="0" w:color="auto"/>
              <w:right w:val="single" w:sz="4" w:space="0" w:color="auto"/>
            </w:tcBorders>
          </w:tcPr>
          <w:p w14:paraId="73CD2E81" w14:textId="77777777" w:rsidR="00B4588A" w:rsidRPr="00B4588A" w:rsidRDefault="00B4588A" w:rsidP="00B37E2A">
            <w:pPr>
              <w:spacing w:after="0"/>
              <w:rPr>
                <w:sz w:val="14"/>
                <w:szCs w:val="14"/>
                <w:lang w:eastAsia="zh-CN"/>
              </w:rPr>
            </w:pPr>
            <w:r w:rsidRPr="00B4588A">
              <w:rPr>
                <w:sz w:val="14"/>
                <w:szCs w:val="14"/>
              </w:rPr>
              <w:t>1046.90</w:t>
            </w:r>
          </w:p>
        </w:tc>
        <w:tc>
          <w:tcPr>
            <w:tcW w:w="779" w:type="dxa"/>
            <w:tcBorders>
              <w:top w:val="single" w:sz="4" w:space="0" w:color="auto"/>
              <w:left w:val="single" w:sz="4" w:space="0" w:color="auto"/>
              <w:bottom w:val="single" w:sz="4" w:space="0" w:color="auto"/>
              <w:right w:val="single" w:sz="4" w:space="0" w:color="auto"/>
            </w:tcBorders>
          </w:tcPr>
          <w:p w14:paraId="217DF4BD" w14:textId="77777777" w:rsidR="00B4588A" w:rsidRPr="00B4588A" w:rsidRDefault="00B4588A" w:rsidP="00B37E2A">
            <w:pPr>
              <w:spacing w:after="0"/>
              <w:rPr>
                <w:sz w:val="14"/>
                <w:szCs w:val="14"/>
                <w:lang w:eastAsia="zh-CN"/>
              </w:rPr>
            </w:pPr>
            <w:r w:rsidRPr="00B4588A">
              <w:rPr>
                <w:sz w:val="14"/>
                <w:szCs w:val="14"/>
              </w:rPr>
              <w:t>139.50</w:t>
            </w:r>
          </w:p>
        </w:tc>
        <w:tc>
          <w:tcPr>
            <w:tcW w:w="779" w:type="dxa"/>
            <w:tcBorders>
              <w:top w:val="single" w:sz="4" w:space="0" w:color="auto"/>
              <w:left w:val="single" w:sz="4" w:space="0" w:color="auto"/>
              <w:bottom w:val="single" w:sz="4" w:space="0" w:color="auto"/>
              <w:right w:val="single" w:sz="4" w:space="0" w:color="auto"/>
            </w:tcBorders>
          </w:tcPr>
          <w:p w14:paraId="7822C375" w14:textId="77777777" w:rsidR="00B4588A" w:rsidRPr="00B4588A" w:rsidRDefault="00B4588A" w:rsidP="00B37E2A">
            <w:pPr>
              <w:spacing w:after="0"/>
              <w:rPr>
                <w:sz w:val="14"/>
                <w:szCs w:val="14"/>
                <w:highlight w:val="yellow"/>
                <w:lang w:eastAsia="zh-CN"/>
              </w:rPr>
            </w:pPr>
            <w:r w:rsidRPr="00B4588A">
              <w:rPr>
                <w:sz w:val="14"/>
                <w:szCs w:val="14"/>
              </w:rPr>
              <w:t>3726.00</w:t>
            </w:r>
          </w:p>
        </w:tc>
        <w:tc>
          <w:tcPr>
            <w:tcW w:w="779" w:type="dxa"/>
            <w:tcBorders>
              <w:top w:val="single" w:sz="4" w:space="0" w:color="auto"/>
              <w:left w:val="single" w:sz="4" w:space="0" w:color="auto"/>
              <w:bottom w:val="single" w:sz="4" w:space="0" w:color="auto"/>
              <w:right w:val="single" w:sz="4" w:space="0" w:color="auto"/>
            </w:tcBorders>
          </w:tcPr>
          <w:p w14:paraId="68B166AC" w14:textId="77777777" w:rsidR="00B4588A" w:rsidRPr="00B4588A" w:rsidRDefault="00B4588A" w:rsidP="00B37E2A">
            <w:pPr>
              <w:spacing w:after="0"/>
              <w:rPr>
                <w:sz w:val="14"/>
                <w:szCs w:val="14"/>
                <w:lang w:eastAsia="zh-CN"/>
              </w:rPr>
            </w:pPr>
            <w:r w:rsidRPr="00B4588A">
              <w:rPr>
                <w:sz w:val="14"/>
                <w:szCs w:val="14"/>
              </w:rPr>
              <w:t>1436.33</w:t>
            </w:r>
          </w:p>
        </w:tc>
        <w:tc>
          <w:tcPr>
            <w:tcW w:w="779" w:type="dxa"/>
            <w:tcBorders>
              <w:top w:val="single" w:sz="4" w:space="0" w:color="auto"/>
              <w:left w:val="single" w:sz="4" w:space="0" w:color="auto"/>
              <w:bottom w:val="single" w:sz="4" w:space="0" w:color="auto"/>
              <w:right w:val="single" w:sz="4" w:space="0" w:color="auto"/>
            </w:tcBorders>
          </w:tcPr>
          <w:p w14:paraId="78BCC865" w14:textId="77777777" w:rsidR="00B4588A" w:rsidRPr="00B4588A" w:rsidRDefault="00B4588A" w:rsidP="00B37E2A">
            <w:pPr>
              <w:spacing w:after="0"/>
              <w:rPr>
                <w:sz w:val="14"/>
                <w:szCs w:val="14"/>
                <w:lang w:eastAsia="zh-CN"/>
              </w:rPr>
            </w:pPr>
            <w:r w:rsidRPr="00B4588A">
              <w:rPr>
                <w:sz w:val="14"/>
                <w:szCs w:val="14"/>
              </w:rPr>
              <w:t>271.95</w:t>
            </w:r>
          </w:p>
        </w:tc>
        <w:tc>
          <w:tcPr>
            <w:tcW w:w="779" w:type="dxa"/>
            <w:tcBorders>
              <w:top w:val="single" w:sz="4" w:space="0" w:color="auto"/>
              <w:left w:val="single" w:sz="4" w:space="0" w:color="auto"/>
              <w:bottom w:val="single" w:sz="4" w:space="0" w:color="auto"/>
              <w:right w:val="single" w:sz="4" w:space="0" w:color="auto"/>
            </w:tcBorders>
          </w:tcPr>
          <w:p w14:paraId="7D60CAD1" w14:textId="77777777" w:rsidR="00B4588A" w:rsidRPr="00B4588A" w:rsidRDefault="00B4588A" w:rsidP="00B37E2A">
            <w:pPr>
              <w:spacing w:after="0"/>
              <w:rPr>
                <w:sz w:val="14"/>
                <w:szCs w:val="14"/>
              </w:rPr>
            </w:pPr>
            <w:r w:rsidRPr="00B4588A">
              <w:rPr>
                <w:sz w:val="14"/>
                <w:szCs w:val="14"/>
              </w:rPr>
              <w:t>3734.81</w:t>
            </w:r>
          </w:p>
        </w:tc>
        <w:tc>
          <w:tcPr>
            <w:tcW w:w="779" w:type="dxa"/>
            <w:tcBorders>
              <w:top w:val="single" w:sz="4" w:space="0" w:color="auto"/>
              <w:left w:val="single" w:sz="4" w:space="0" w:color="auto"/>
              <w:bottom w:val="single" w:sz="4" w:space="0" w:color="auto"/>
              <w:right w:val="single" w:sz="4" w:space="0" w:color="auto"/>
            </w:tcBorders>
          </w:tcPr>
          <w:p w14:paraId="0551A525" w14:textId="77777777" w:rsidR="00B4588A" w:rsidRPr="00B4588A" w:rsidRDefault="00B4588A" w:rsidP="00B37E2A">
            <w:pPr>
              <w:spacing w:after="0"/>
              <w:rPr>
                <w:sz w:val="14"/>
                <w:szCs w:val="14"/>
              </w:rPr>
            </w:pPr>
            <w:r w:rsidRPr="00B4588A">
              <w:rPr>
                <w:sz w:val="14"/>
                <w:szCs w:val="14"/>
              </w:rPr>
              <w:t>1458.00</w:t>
            </w:r>
          </w:p>
        </w:tc>
        <w:tc>
          <w:tcPr>
            <w:tcW w:w="779" w:type="dxa"/>
            <w:tcBorders>
              <w:top w:val="single" w:sz="4" w:space="0" w:color="auto"/>
              <w:left w:val="single" w:sz="4" w:space="0" w:color="auto"/>
              <w:bottom w:val="single" w:sz="4" w:space="0" w:color="auto"/>
              <w:right w:val="single" w:sz="4" w:space="0" w:color="auto"/>
            </w:tcBorders>
          </w:tcPr>
          <w:p w14:paraId="2839419A" w14:textId="77777777" w:rsidR="00B4588A" w:rsidRPr="00B4588A" w:rsidRDefault="00B4588A" w:rsidP="00B37E2A">
            <w:pPr>
              <w:spacing w:after="0"/>
              <w:rPr>
                <w:sz w:val="14"/>
                <w:szCs w:val="14"/>
              </w:rPr>
            </w:pPr>
            <w:r w:rsidRPr="00B4588A">
              <w:rPr>
                <w:sz w:val="14"/>
                <w:szCs w:val="14"/>
              </w:rPr>
              <w:t>279.46</w:t>
            </w:r>
          </w:p>
        </w:tc>
      </w:tr>
      <w:tr w:rsidR="00B4588A" w:rsidRPr="004D3AD6" w14:paraId="67742A82"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235A4996"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59C5B30B"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107285A4"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30" w:type="dxa"/>
            <w:tcBorders>
              <w:top w:val="single" w:sz="4" w:space="0" w:color="auto"/>
              <w:left w:val="single" w:sz="4" w:space="0" w:color="auto"/>
              <w:bottom w:val="single" w:sz="4" w:space="0" w:color="auto"/>
              <w:right w:val="single" w:sz="4" w:space="0" w:color="auto"/>
            </w:tcBorders>
          </w:tcPr>
          <w:p w14:paraId="147D937C" w14:textId="77777777" w:rsidR="00B4588A" w:rsidRPr="00B4588A" w:rsidRDefault="00B4588A" w:rsidP="00B37E2A">
            <w:pPr>
              <w:spacing w:after="0"/>
              <w:rPr>
                <w:sz w:val="14"/>
                <w:szCs w:val="14"/>
                <w:highlight w:val="yellow"/>
                <w:lang w:eastAsia="zh-CN"/>
              </w:rPr>
            </w:pPr>
            <w:r w:rsidRPr="00B4588A">
              <w:rPr>
                <w:sz w:val="14"/>
                <w:szCs w:val="14"/>
              </w:rPr>
              <w:t>5515.98</w:t>
            </w:r>
          </w:p>
        </w:tc>
        <w:tc>
          <w:tcPr>
            <w:tcW w:w="730" w:type="dxa"/>
            <w:tcBorders>
              <w:top w:val="single" w:sz="4" w:space="0" w:color="auto"/>
              <w:left w:val="single" w:sz="4" w:space="0" w:color="auto"/>
              <w:bottom w:val="single" w:sz="4" w:space="0" w:color="auto"/>
              <w:right w:val="single" w:sz="4" w:space="0" w:color="auto"/>
            </w:tcBorders>
          </w:tcPr>
          <w:p w14:paraId="308FCAA6" w14:textId="77777777" w:rsidR="00B4588A" w:rsidRPr="00B4588A" w:rsidRDefault="00B4588A" w:rsidP="00B37E2A">
            <w:pPr>
              <w:spacing w:after="0"/>
              <w:rPr>
                <w:sz w:val="14"/>
                <w:szCs w:val="14"/>
                <w:lang w:eastAsia="zh-CN"/>
              </w:rPr>
            </w:pPr>
            <w:r w:rsidRPr="00B4588A">
              <w:rPr>
                <w:sz w:val="14"/>
                <w:szCs w:val="14"/>
              </w:rPr>
              <w:t>3324.67</w:t>
            </w:r>
          </w:p>
        </w:tc>
        <w:tc>
          <w:tcPr>
            <w:tcW w:w="779" w:type="dxa"/>
            <w:tcBorders>
              <w:top w:val="single" w:sz="4" w:space="0" w:color="auto"/>
              <w:left w:val="single" w:sz="4" w:space="0" w:color="auto"/>
              <w:bottom w:val="single" w:sz="4" w:space="0" w:color="auto"/>
              <w:right w:val="single" w:sz="4" w:space="0" w:color="auto"/>
            </w:tcBorders>
          </w:tcPr>
          <w:p w14:paraId="175E0A8A" w14:textId="77777777" w:rsidR="00B4588A" w:rsidRPr="00B4588A" w:rsidRDefault="00B4588A" w:rsidP="00B37E2A">
            <w:pPr>
              <w:spacing w:after="0"/>
              <w:rPr>
                <w:sz w:val="14"/>
                <w:szCs w:val="14"/>
                <w:lang w:eastAsia="zh-CN"/>
              </w:rPr>
            </w:pPr>
            <w:r w:rsidRPr="00B4588A">
              <w:rPr>
                <w:sz w:val="14"/>
                <w:szCs w:val="14"/>
              </w:rPr>
              <w:t>1266.04</w:t>
            </w:r>
          </w:p>
        </w:tc>
        <w:tc>
          <w:tcPr>
            <w:tcW w:w="779" w:type="dxa"/>
            <w:tcBorders>
              <w:top w:val="single" w:sz="4" w:space="0" w:color="auto"/>
              <w:left w:val="single" w:sz="4" w:space="0" w:color="auto"/>
              <w:bottom w:val="single" w:sz="4" w:space="0" w:color="auto"/>
              <w:right w:val="single" w:sz="4" w:space="0" w:color="auto"/>
            </w:tcBorders>
          </w:tcPr>
          <w:p w14:paraId="0DC70782" w14:textId="77777777" w:rsidR="00B4588A" w:rsidRPr="00B4588A" w:rsidRDefault="00B4588A" w:rsidP="00B37E2A">
            <w:pPr>
              <w:spacing w:after="0"/>
              <w:rPr>
                <w:sz w:val="14"/>
                <w:szCs w:val="14"/>
                <w:highlight w:val="yellow"/>
                <w:lang w:eastAsia="zh-CN"/>
              </w:rPr>
            </w:pPr>
            <w:r w:rsidRPr="00B4588A">
              <w:rPr>
                <w:sz w:val="14"/>
                <w:szCs w:val="14"/>
              </w:rPr>
              <w:t>5232.62</w:t>
            </w:r>
          </w:p>
        </w:tc>
        <w:tc>
          <w:tcPr>
            <w:tcW w:w="779" w:type="dxa"/>
            <w:tcBorders>
              <w:top w:val="single" w:sz="4" w:space="0" w:color="auto"/>
              <w:left w:val="single" w:sz="4" w:space="0" w:color="auto"/>
              <w:bottom w:val="single" w:sz="4" w:space="0" w:color="auto"/>
              <w:right w:val="single" w:sz="4" w:space="0" w:color="auto"/>
            </w:tcBorders>
          </w:tcPr>
          <w:p w14:paraId="2777C29F" w14:textId="77777777" w:rsidR="00B4588A" w:rsidRPr="00B4588A" w:rsidRDefault="00B4588A" w:rsidP="00B37E2A">
            <w:pPr>
              <w:spacing w:after="0"/>
              <w:rPr>
                <w:sz w:val="14"/>
                <w:szCs w:val="14"/>
                <w:lang w:eastAsia="zh-CN"/>
              </w:rPr>
            </w:pPr>
            <w:r w:rsidRPr="00B4588A">
              <w:rPr>
                <w:sz w:val="14"/>
                <w:szCs w:val="14"/>
              </w:rPr>
              <w:t>3489.01</w:t>
            </w:r>
          </w:p>
        </w:tc>
        <w:tc>
          <w:tcPr>
            <w:tcW w:w="779" w:type="dxa"/>
            <w:tcBorders>
              <w:top w:val="single" w:sz="4" w:space="0" w:color="auto"/>
              <w:left w:val="single" w:sz="4" w:space="0" w:color="auto"/>
              <w:bottom w:val="single" w:sz="4" w:space="0" w:color="auto"/>
              <w:right w:val="single" w:sz="4" w:space="0" w:color="auto"/>
            </w:tcBorders>
          </w:tcPr>
          <w:p w14:paraId="387210AC" w14:textId="77777777" w:rsidR="00B4588A" w:rsidRPr="00B4588A" w:rsidRDefault="00B4588A" w:rsidP="00B37E2A">
            <w:pPr>
              <w:spacing w:after="0"/>
              <w:rPr>
                <w:sz w:val="14"/>
                <w:szCs w:val="14"/>
                <w:lang w:eastAsia="zh-CN"/>
              </w:rPr>
            </w:pPr>
            <w:r w:rsidRPr="00B4588A">
              <w:rPr>
                <w:sz w:val="14"/>
                <w:szCs w:val="14"/>
              </w:rPr>
              <w:t>2019.97</w:t>
            </w:r>
          </w:p>
        </w:tc>
        <w:tc>
          <w:tcPr>
            <w:tcW w:w="779" w:type="dxa"/>
            <w:tcBorders>
              <w:top w:val="single" w:sz="4" w:space="0" w:color="auto"/>
              <w:left w:val="single" w:sz="4" w:space="0" w:color="auto"/>
              <w:bottom w:val="single" w:sz="4" w:space="0" w:color="auto"/>
              <w:right w:val="single" w:sz="4" w:space="0" w:color="auto"/>
            </w:tcBorders>
          </w:tcPr>
          <w:p w14:paraId="0AF67832" w14:textId="77777777" w:rsidR="00B4588A" w:rsidRPr="00B4588A" w:rsidRDefault="00B4588A" w:rsidP="00B37E2A">
            <w:pPr>
              <w:spacing w:after="0"/>
              <w:rPr>
                <w:sz w:val="14"/>
                <w:szCs w:val="14"/>
              </w:rPr>
            </w:pPr>
            <w:r w:rsidRPr="00B4588A">
              <w:rPr>
                <w:sz w:val="14"/>
                <w:szCs w:val="14"/>
              </w:rPr>
              <w:t>5245.49</w:t>
            </w:r>
          </w:p>
        </w:tc>
        <w:tc>
          <w:tcPr>
            <w:tcW w:w="779" w:type="dxa"/>
            <w:tcBorders>
              <w:top w:val="single" w:sz="4" w:space="0" w:color="auto"/>
              <w:left w:val="single" w:sz="4" w:space="0" w:color="auto"/>
              <w:bottom w:val="single" w:sz="4" w:space="0" w:color="auto"/>
              <w:right w:val="single" w:sz="4" w:space="0" w:color="auto"/>
            </w:tcBorders>
          </w:tcPr>
          <w:p w14:paraId="2C6DC43F" w14:textId="77777777" w:rsidR="00B4588A" w:rsidRPr="00B4588A" w:rsidRDefault="00B4588A" w:rsidP="00B37E2A">
            <w:pPr>
              <w:spacing w:after="0"/>
              <w:rPr>
                <w:sz w:val="14"/>
                <w:szCs w:val="14"/>
              </w:rPr>
            </w:pPr>
            <w:r w:rsidRPr="00B4588A">
              <w:rPr>
                <w:sz w:val="14"/>
                <w:szCs w:val="14"/>
              </w:rPr>
              <w:t>3509.15</w:t>
            </w:r>
          </w:p>
        </w:tc>
        <w:tc>
          <w:tcPr>
            <w:tcW w:w="779" w:type="dxa"/>
            <w:tcBorders>
              <w:top w:val="single" w:sz="4" w:space="0" w:color="auto"/>
              <w:left w:val="single" w:sz="4" w:space="0" w:color="auto"/>
              <w:bottom w:val="single" w:sz="4" w:space="0" w:color="auto"/>
              <w:right w:val="single" w:sz="4" w:space="0" w:color="auto"/>
            </w:tcBorders>
          </w:tcPr>
          <w:p w14:paraId="0A0E7391" w14:textId="77777777" w:rsidR="00B4588A" w:rsidRPr="00B4588A" w:rsidRDefault="00B4588A" w:rsidP="00B37E2A">
            <w:pPr>
              <w:spacing w:after="0"/>
              <w:rPr>
                <w:sz w:val="14"/>
                <w:szCs w:val="14"/>
              </w:rPr>
            </w:pPr>
            <w:r w:rsidRPr="00B4588A">
              <w:rPr>
                <w:sz w:val="14"/>
                <w:szCs w:val="14"/>
              </w:rPr>
              <w:t>2114.95</w:t>
            </w:r>
          </w:p>
        </w:tc>
      </w:tr>
      <w:tr w:rsidR="00B4588A" w:rsidRPr="004D3AD6" w14:paraId="63B6C852"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6E8FBD34"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1B5A5706"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73C940A4"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30" w:type="dxa"/>
            <w:tcBorders>
              <w:top w:val="single" w:sz="4" w:space="0" w:color="auto"/>
              <w:left w:val="single" w:sz="4" w:space="0" w:color="auto"/>
              <w:bottom w:val="single" w:sz="4" w:space="0" w:color="auto"/>
              <w:right w:val="single" w:sz="4" w:space="0" w:color="auto"/>
            </w:tcBorders>
          </w:tcPr>
          <w:p w14:paraId="0AC1CE04" w14:textId="77777777" w:rsidR="00B4588A" w:rsidRPr="00B4588A" w:rsidRDefault="00B4588A" w:rsidP="00B37E2A">
            <w:pPr>
              <w:spacing w:after="0"/>
              <w:rPr>
                <w:sz w:val="14"/>
                <w:szCs w:val="14"/>
                <w:highlight w:val="yellow"/>
                <w:lang w:eastAsia="zh-CN"/>
              </w:rPr>
            </w:pPr>
            <w:r w:rsidRPr="00B4588A">
              <w:rPr>
                <w:sz w:val="14"/>
                <w:szCs w:val="14"/>
              </w:rPr>
              <w:t>3825.71</w:t>
            </w:r>
          </w:p>
        </w:tc>
        <w:tc>
          <w:tcPr>
            <w:tcW w:w="730" w:type="dxa"/>
            <w:tcBorders>
              <w:top w:val="single" w:sz="4" w:space="0" w:color="auto"/>
              <w:left w:val="single" w:sz="4" w:space="0" w:color="auto"/>
              <w:bottom w:val="single" w:sz="4" w:space="0" w:color="auto"/>
              <w:right w:val="single" w:sz="4" w:space="0" w:color="auto"/>
            </w:tcBorders>
          </w:tcPr>
          <w:p w14:paraId="48091B70" w14:textId="77777777" w:rsidR="00B4588A" w:rsidRPr="00B4588A" w:rsidRDefault="00B4588A" w:rsidP="00B37E2A">
            <w:pPr>
              <w:spacing w:after="0"/>
              <w:rPr>
                <w:sz w:val="14"/>
                <w:szCs w:val="14"/>
                <w:lang w:eastAsia="zh-CN"/>
              </w:rPr>
            </w:pPr>
            <w:r w:rsidRPr="00B4588A">
              <w:rPr>
                <w:sz w:val="14"/>
                <w:szCs w:val="14"/>
              </w:rPr>
              <w:t>1318.04</w:t>
            </w:r>
          </w:p>
        </w:tc>
        <w:tc>
          <w:tcPr>
            <w:tcW w:w="779" w:type="dxa"/>
            <w:tcBorders>
              <w:top w:val="single" w:sz="4" w:space="0" w:color="auto"/>
              <w:left w:val="single" w:sz="4" w:space="0" w:color="auto"/>
              <w:bottom w:val="single" w:sz="4" w:space="0" w:color="auto"/>
              <w:right w:val="single" w:sz="4" w:space="0" w:color="auto"/>
            </w:tcBorders>
          </w:tcPr>
          <w:p w14:paraId="206E6311" w14:textId="77777777" w:rsidR="00B4588A" w:rsidRPr="00B4588A" w:rsidRDefault="00B4588A" w:rsidP="00B37E2A">
            <w:pPr>
              <w:spacing w:after="0"/>
              <w:rPr>
                <w:sz w:val="14"/>
                <w:szCs w:val="14"/>
                <w:lang w:eastAsia="zh-CN"/>
              </w:rPr>
            </w:pPr>
            <w:r w:rsidRPr="00B4588A">
              <w:rPr>
                <w:sz w:val="14"/>
                <w:szCs w:val="14"/>
              </w:rPr>
              <w:t>312.44</w:t>
            </w:r>
          </w:p>
        </w:tc>
        <w:tc>
          <w:tcPr>
            <w:tcW w:w="779" w:type="dxa"/>
            <w:tcBorders>
              <w:top w:val="single" w:sz="4" w:space="0" w:color="auto"/>
              <w:left w:val="single" w:sz="4" w:space="0" w:color="auto"/>
              <w:bottom w:val="single" w:sz="4" w:space="0" w:color="auto"/>
              <w:right w:val="single" w:sz="4" w:space="0" w:color="auto"/>
            </w:tcBorders>
          </w:tcPr>
          <w:p w14:paraId="45DB52AD" w14:textId="77777777" w:rsidR="00B4588A" w:rsidRPr="00B4588A" w:rsidRDefault="00B4588A" w:rsidP="00B37E2A">
            <w:pPr>
              <w:spacing w:after="0"/>
              <w:rPr>
                <w:sz w:val="14"/>
                <w:szCs w:val="14"/>
                <w:highlight w:val="yellow"/>
                <w:lang w:eastAsia="zh-CN"/>
              </w:rPr>
            </w:pPr>
            <w:r w:rsidRPr="00B4588A">
              <w:rPr>
                <w:sz w:val="14"/>
                <w:szCs w:val="14"/>
              </w:rPr>
              <w:t>3645.17</w:t>
            </w:r>
          </w:p>
        </w:tc>
        <w:tc>
          <w:tcPr>
            <w:tcW w:w="779" w:type="dxa"/>
            <w:tcBorders>
              <w:top w:val="single" w:sz="4" w:space="0" w:color="auto"/>
              <w:left w:val="single" w:sz="4" w:space="0" w:color="auto"/>
              <w:bottom w:val="single" w:sz="4" w:space="0" w:color="auto"/>
              <w:right w:val="single" w:sz="4" w:space="0" w:color="auto"/>
            </w:tcBorders>
          </w:tcPr>
          <w:p w14:paraId="09FF85FA" w14:textId="77777777" w:rsidR="00B4588A" w:rsidRPr="00B4588A" w:rsidRDefault="00B4588A" w:rsidP="00B37E2A">
            <w:pPr>
              <w:spacing w:after="0"/>
              <w:rPr>
                <w:sz w:val="14"/>
                <w:szCs w:val="14"/>
                <w:lang w:eastAsia="zh-CN"/>
              </w:rPr>
            </w:pPr>
            <w:r w:rsidRPr="00B4588A">
              <w:rPr>
                <w:sz w:val="14"/>
                <w:szCs w:val="14"/>
              </w:rPr>
              <w:t>1583.18</w:t>
            </w:r>
          </w:p>
        </w:tc>
        <w:tc>
          <w:tcPr>
            <w:tcW w:w="779" w:type="dxa"/>
            <w:tcBorders>
              <w:top w:val="single" w:sz="4" w:space="0" w:color="auto"/>
              <w:left w:val="single" w:sz="4" w:space="0" w:color="auto"/>
              <w:bottom w:val="single" w:sz="4" w:space="0" w:color="auto"/>
              <w:right w:val="single" w:sz="4" w:space="0" w:color="auto"/>
            </w:tcBorders>
          </w:tcPr>
          <w:p w14:paraId="2AC3741B" w14:textId="77777777" w:rsidR="00B4588A" w:rsidRPr="00B4588A" w:rsidRDefault="00B4588A" w:rsidP="00B37E2A">
            <w:pPr>
              <w:spacing w:after="0"/>
              <w:rPr>
                <w:sz w:val="14"/>
                <w:szCs w:val="14"/>
                <w:lang w:eastAsia="zh-CN"/>
              </w:rPr>
            </w:pPr>
            <w:r w:rsidRPr="00B4588A">
              <w:rPr>
                <w:sz w:val="14"/>
                <w:szCs w:val="14"/>
              </w:rPr>
              <w:t>534.07</w:t>
            </w:r>
          </w:p>
        </w:tc>
        <w:tc>
          <w:tcPr>
            <w:tcW w:w="779" w:type="dxa"/>
            <w:tcBorders>
              <w:top w:val="single" w:sz="4" w:space="0" w:color="auto"/>
              <w:left w:val="single" w:sz="4" w:space="0" w:color="auto"/>
              <w:bottom w:val="single" w:sz="4" w:space="0" w:color="auto"/>
              <w:right w:val="single" w:sz="4" w:space="0" w:color="auto"/>
            </w:tcBorders>
          </w:tcPr>
          <w:p w14:paraId="2749F0B3" w14:textId="77777777" w:rsidR="00B4588A" w:rsidRPr="00B4588A" w:rsidRDefault="00B4588A" w:rsidP="00B37E2A">
            <w:pPr>
              <w:spacing w:after="0"/>
              <w:rPr>
                <w:sz w:val="14"/>
                <w:szCs w:val="14"/>
              </w:rPr>
            </w:pPr>
            <w:r w:rsidRPr="00B4588A">
              <w:rPr>
                <w:sz w:val="14"/>
                <w:szCs w:val="14"/>
              </w:rPr>
              <w:t>3654.78</w:t>
            </w:r>
          </w:p>
        </w:tc>
        <w:tc>
          <w:tcPr>
            <w:tcW w:w="779" w:type="dxa"/>
            <w:tcBorders>
              <w:top w:val="single" w:sz="4" w:space="0" w:color="auto"/>
              <w:left w:val="single" w:sz="4" w:space="0" w:color="auto"/>
              <w:bottom w:val="single" w:sz="4" w:space="0" w:color="auto"/>
              <w:right w:val="single" w:sz="4" w:space="0" w:color="auto"/>
            </w:tcBorders>
          </w:tcPr>
          <w:p w14:paraId="5AA3C20A" w14:textId="77777777" w:rsidR="00B4588A" w:rsidRPr="00B4588A" w:rsidRDefault="00B4588A" w:rsidP="00B37E2A">
            <w:pPr>
              <w:spacing w:after="0"/>
              <w:rPr>
                <w:sz w:val="14"/>
                <w:szCs w:val="14"/>
              </w:rPr>
            </w:pPr>
            <w:r w:rsidRPr="00B4588A">
              <w:rPr>
                <w:sz w:val="14"/>
                <w:szCs w:val="14"/>
              </w:rPr>
              <w:t>1610.66</w:t>
            </w:r>
          </w:p>
        </w:tc>
        <w:tc>
          <w:tcPr>
            <w:tcW w:w="779" w:type="dxa"/>
            <w:tcBorders>
              <w:top w:val="single" w:sz="4" w:space="0" w:color="auto"/>
              <w:left w:val="single" w:sz="4" w:space="0" w:color="auto"/>
              <w:bottom w:val="single" w:sz="4" w:space="0" w:color="auto"/>
              <w:right w:val="single" w:sz="4" w:space="0" w:color="auto"/>
            </w:tcBorders>
          </w:tcPr>
          <w:p w14:paraId="5757F09E" w14:textId="77777777" w:rsidR="00B4588A" w:rsidRPr="00B4588A" w:rsidRDefault="00B4588A" w:rsidP="00B37E2A">
            <w:pPr>
              <w:spacing w:after="0"/>
              <w:rPr>
                <w:sz w:val="14"/>
                <w:szCs w:val="14"/>
              </w:rPr>
            </w:pPr>
            <w:r w:rsidRPr="00B4588A">
              <w:rPr>
                <w:sz w:val="14"/>
                <w:szCs w:val="14"/>
              </w:rPr>
              <w:t>555.41</w:t>
            </w:r>
          </w:p>
        </w:tc>
      </w:tr>
      <w:tr w:rsidR="00B4588A" w:rsidRPr="004D3AD6" w14:paraId="43F555DC"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762FD358"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val="restart"/>
            <w:tcBorders>
              <w:top w:val="single" w:sz="4" w:space="0" w:color="auto"/>
              <w:left w:val="single" w:sz="4" w:space="0" w:color="auto"/>
              <w:bottom w:val="single" w:sz="4" w:space="0" w:color="auto"/>
              <w:right w:val="single" w:sz="4" w:space="0" w:color="auto"/>
            </w:tcBorders>
            <w:hideMark/>
          </w:tcPr>
          <w:p w14:paraId="23CBC3D7" w14:textId="77777777" w:rsidR="00B4588A" w:rsidRPr="00B4588A" w:rsidRDefault="00B4588A" w:rsidP="00B37E2A">
            <w:pPr>
              <w:spacing w:after="0"/>
              <w:rPr>
                <w:sz w:val="14"/>
                <w:szCs w:val="14"/>
                <w:lang w:eastAsia="zh-CN"/>
              </w:rPr>
            </w:pPr>
            <w:r w:rsidRPr="00B4588A">
              <w:rPr>
                <w:sz w:val="14"/>
                <w:szCs w:val="14"/>
                <w:lang w:eastAsia="zh-CN"/>
              </w:rPr>
              <w:t>DL delay (s)</w:t>
            </w:r>
          </w:p>
        </w:tc>
        <w:tc>
          <w:tcPr>
            <w:tcW w:w="811" w:type="dxa"/>
            <w:tcBorders>
              <w:top w:val="single" w:sz="4" w:space="0" w:color="auto"/>
              <w:left w:val="single" w:sz="4" w:space="0" w:color="auto"/>
              <w:bottom w:val="single" w:sz="4" w:space="0" w:color="auto"/>
              <w:right w:val="single" w:sz="4" w:space="0" w:color="auto"/>
            </w:tcBorders>
            <w:hideMark/>
          </w:tcPr>
          <w:p w14:paraId="5B24E619"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30" w:type="dxa"/>
            <w:tcBorders>
              <w:top w:val="single" w:sz="4" w:space="0" w:color="auto"/>
              <w:left w:val="single" w:sz="4" w:space="0" w:color="auto"/>
              <w:bottom w:val="single" w:sz="4" w:space="0" w:color="auto"/>
              <w:right w:val="single" w:sz="4" w:space="0" w:color="auto"/>
            </w:tcBorders>
          </w:tcPr>
          <w:p w14:paraId="319C2280" w14:textId="77777777" w:rsidR="00B4588A" w:rsidRPr="00B4588A" w:rsidRDefault="00B4588A" w:rsidP="00B37E2A">
            <w:pPr>
              <w:spacing w:after="0"/>
              <w:rPr>
                <w:sz w:val="14"/>
                <w:szCs w:val="14"/>
                <w:highlight w:val="yellow"/>
                <w:lang w:eastAsia="zh-CN"/>
              </w:rPr>
            </w:pPr>
            <w:r w:rsidRPr="00B4588A">
              <w:rPr>
                <w:sz w:val="14"/>
                <w:szCs w:val="14"/>
              </w:rPr>
              <w:t xml:space="preserve">2.44 </w:t>
            </w:r>
          </w:p>
        </w:tc>
        <w:tc>
          <w:tcPr>
            <w:tcW w:w="730" w:type="dxa"/>
            <w:tcBorders>
              <w:top w:val="single" w:sz="4" w:space="0" w:color="auto"/>
              <w:left w:val="single" w:sz="4" w:space="0" w:color="auto"/>
              <w:bottom w:val="single" w:sz="4" w:space="0" w:color="auto"/>
              <w:right w:val="single" w:sz="4" w:space="0" w:color="auto"/>
            </w:tcBorders>
          </w:tcPr>
          <w:p w14:paraId="4DE46509" w14:textId="77777777" w:rsidR="00B4588A" w:rsidRPr="00B4588A" w:rsidRDefault="00B4588A" w:rsidP="00B37E2A">
            <w:pPr>
              <w:spacing w:after="0"/>
              <w:rPr>
                <w:sz w:val="14"/>
                <w:szCs w:val="14"/>
                <w:lang w:eastAsia="zh-CN"/>
              </w:rPr>
            </w:pPr>
            <w:r w:rsidRPr="00B4588A">
              <w:rPr>
                <w:sz w:val="14"/>
                <w:szCs w:val="14"/>
              </w:rPr>
              <w:t>3.52</w:t>
            </w:r>
          </w:p>
        </w:tc>
        <w:tc>
          <w:tcPr>
            <w:tcW w:w="779" w:type="dxa"/>
            <w:tcBorders>
              <w:top w:val="single" w:sz="4" w:space="0" w:color="auto"/>
              <w:left w:val="single" w:sz="4" w:space="0" w:color="auto"/>
              <w:bottom w:val="single" w:sz="4" w:space="0" w:color="auto"/>
              <w:right w:val="single" w:sz="4" w:space="0" w:color="auto"/>
            </w:tcBorders>
          </w:tcPr>
          <w:p w14:paraId="4E04F09F" w14:textId="77777777" w:rsidR="00B4588A" w:rsidRPr="00B4588A" w:rsidRDefault="00B4588A" w:rsidP="00B37E2A">
            <w:pPr>
              <w:spacing w:after="0"/>
              <w:rPr>
                <w:sz w:val="14"/>
                <w:szCs w:val="14"/>
                <w:lang w:eastAsia="zh-CN"/>
              </w:rPr>
            </w:pPr>
            <w:r w:rsidRPr="00B4588A">
              <w:rPr>
                <w:sz w:val="14"/>
                <w:szCs w:val="14"/>
              </w:rPr>
              <w:t>8.23</w:t>
            </w:r>
          </w:p>
        </w:tc>
        <w:tc>
          <w:tcPr>
            <w:tcW w:w="779" w:type="dxa"/>
            <w:tcBorders>
              <w:top w:val="single" w:sz="4" w:space="0" w:color="auto"/>
              <w:left w:val="single" w:sz="4" w:space="0" w:color="auto"/>
              <w:bottom w:val="single" w:sz="4" w:space="0" w:color="auto"/>
              <w:right w:val="single" w:sz="4" w:space="0" w:color="auto"/>
            </w:tcBorders>
          </w:tcPr>
          <w:p w14:paraId="2E8FE23F" w14:textId="77777777" w:rsidR="00B4588A" w:rsidRPr="00B4588A" w:rsidRDefault="00B4588A" w:rsidP="00B37E2A">
            <w:pPr>
              <w:spacing w:after="0"/>
              <w:rPr>
                <w:sz w:val="14"/>
                <w:szCs w:val="14"/>
                <w:highlight w:val="yellow"/>
                <w:lang w:eastAsia="zh-CN"/>
              </w:rPr>
            </w:pPr>
            <w:r w:rsidRPr="00B4588A">
              <w:rPr>
                <w:sz w:val="14"/>
                <w:szCs w:val="14"/>
              </w:rPr>
              <w:t>2.55</w:t>
            </w:r>
          </w:p>
        </w:tc>
        <w:tc>
          <w:tcPr>
            <w:tcW w:w="779" w:type="dxa"/>
            <w:tcBorders>
              <w:top w:val="single" w:sz="4" w:space="0" w:color="auto"/>
              <w:left w:val="single" w:sz="4" w:space="0" w:color="auto"/>
              <w:bottom w:val="single" w:sz="4" w:space="0" w:color="auto"/>
              <w:right w:val="single" w:sz="4" w:space="0" w:color="auto"/>
            </w:tcBorders>
          </w:tcPr>
          <w:p w14:paraId="60E76699" w14:textId="77777777" w:rsidR="00B4588A" w:rsidRPr="00B4588A" w:rsidRDefault="00B4588A" w:rsidP="00B37E2A">
            <w:pPr>
              <w:spacing w:after="0"/>
              <w:rPr>
                <w:sz w:val="14"/>
                <w:szCs w:val="14"/>
                <w:lang w:eastAsia="zh-CN"/>
              </w:rPr>
            </w:pPr>
            <w:r w:rsidRPr="00B4588A">
              <w:rPr>
                <w:sz w:val="14"/>
                <w:szCs w:val="14"/>
              </w:rPr>
              <w:t>3.31</w:t>
            </w:r>
          </w:p>
        </w:tc>
        <w:tc>
          <w:tcPr>
            <w:tcW w:w="779" w:type="dxa"/>
            <w:tcBorders>
              <w:top w:val="single" w:sz="4" w:space="0" w:color="auto"/>
              <w:left w:val="single" w:sz="4" w:space="0" w:color="auto"/>
              <w:bottom w:val="single" w:sz="4" w:space="0" w:color="auto"/>
              <w:right w:val="single" w:sz="4" w:space="0" w:color="auto"/>
            </w:tcBorders>
          </w:tcPr>
          <w:p w14:paraId="2857E203" w14:textId="77777777" w:rsidR="00B4588A" w:rsidRPr="00B4588A" w:rsidRDefault="00B4588A" w:rsidP="00B37E2A">
            <w:pPr>
              <w:spacing w:after="0"/>
              <w:rPr>
                <w:sz w:val="14"/>
                <w:szCs w:val="14"/>
                <w:lang w:eastAsia="zh-CN"/>
              </w:rPr>
            </w:pPr>
            <w:r w:rsidRPr="00B4588A">
              <w:rPr>
                <w:sz w:val="14"/>
                <w:szCs w:val="14"/>
              </w:rPr>
              <w:t>5.42</w:t>
            </w:r>
          </w:p>
        </w:tc>
        <w:tc>
          <w:tcPr>
            <w:tcW w:w="779" w:type="dxa"/>
            <w:tcBorders>
              <w:top w:val="single" w:sz="4" w:space="0" w:color="auto"/>
              <w:left w:val="single" w:sz="4" w:space="0" w:color="auto"/>
              <w:bottom w:val="single" w:sz="4" w:space="0" w:color="auto"/>
              <w:right w:val="single" w:sz="4" w:space="0" w:color="auto"/>
            </w:tcBorders>
          </w:tcPr>
          <w:p w14:paraId="4E864C2E" w14:textId="77777777" w:rsidR="00B4588A" w:rsidRPr="00B4588A" w:rsidRDefault="00B4588A" w:rsidP="00B37E2A">
            <w:pPr>
              <w:spacing w:after="0"/>
              <w:rPr>
                <w:sz w:val="14"/>
                <w:szCs w:val="14"/>
              </w:rPr>
            </w:pPr>
            <w:r w:rsidRPr="00B4588A">
              <w:rPr>
                <w:sz w:val="14"/>
                <w:szCs w:val="14"/>
              </w:rPr>
              <w:t>2.55</w:t>
            </w:r>
          </w:p>
        </w:tc>
        <w:tc>
          <w:tcPr>
            <w:tcW w:w="779" w:type="dxa"/>
            <w:tcBorders>
              <w:top w:val="single" w:sz="4" w:space="0" w:color="auto"/>
              <w:left w:val="single" w:sz="4" w:space="0" w:color="auto"/>
              <w:bottom w:val="single" w:sz="4" w:space="0" w:color="auto"/>
              <w:right w:val="single" w:sz="4" w:space="0" w:color="auto"/>
            </w:tcBorders>
          </w:tcPr>
          <w:p w14:paraId="1125584E" w14:textId="77777777" w:rsidR="00B4588A" w:rsidRPr="00B4588A" w:rsidRDefault="00B4588A" w:rsidP="00B37E2A">
            <w:pPr>
              <w:spacing w:after="0"/>
              <w:rPr>
                <w:sz w:val="14"/>
                <w:szCs w:val="14"/>
              </w:rPr>
            </w:pPr>
            <w:r w:rsidRPr="00B4588A">
              <w:rPr>
                <w:sz w:val="14"/>
                <w:szCs w:val="14"/>
              </w:rPr>
              <w:t>3.25</w:t>
            </w:r>
          </w:p>
        </w:tc>
        <w:tc>
          <w:tcPr>
            <w:tcW w:w="779" w:type="dxa"/>
            <w:tcBorders>
              <w:top w:val="single" w:sz="4" w:space="0" w:color="auto"/>
              <w:left w:val="single" w:sz="4" w:space="0" w:color="auto"/>
              <w:bottom w:val="single" w:sz="4" w:space="0" w:color="auto"/>
              <w:right w:val="single" w:sz="4" w:space="0" w:color="auto"/>
            </w:tcBorders>
          </w:tcPr>
          <w:p w14:paraId="60B968C6" w14:textId="77777777" w:rsidR="00B4588A" w:rsidRPr="00B4588A" w:rsidRDefault="00B4588A" w:rsidP="00B37E2A">
            <w:pPr>
              <w:spacing w:after="0"/>
              <w:rPr>
                <w:sz w:val="14"/>
                <w:szCs w:val="14"/>
              </w:rPr>
            </w:pPr>
            <w:r w:rsidRPr="00B4588A">
              <w:rPr>
                <w:sz w:val="14"/>
                <w:szCs w:val="14"/>
              </w:rPr>
              <w:t>5.27</w:t>
            </w:r>
          </w:p>
        </w:tc>
      </w:tr>
      <w:tr w:rsidR="00B4588A" w:rsidRPr="004D3AD6" w14:paraId="35EAA3C7"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35EBC246"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3088B9BE"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084A7E5A"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30" w:type="dxa"/>
            <w:tcBorders>
              <w:top w:val="single" w:sz="4" w:space="0" w:color="auto"/>
              <w:left w:val="single" w:sz="4" w:space="0" w:color="auto"/>
              <w:bottom w:val="single" w:sz="4" w:space="0" w:color="auto"/>
              <w:right w:val="single" w:sz="4" w:space="0" w:color="auto"/>
            </w:tcBorders>
          </w:tcPr>
          <w:p w14:paraId="2CDDEB62" w14:textId="77777777" w:rsidR="00B4588A" w:rsidRPr="00B4588A" w:rsidRDefault="00B4588A" w:rsidP="00B37E2A">
            <w:pPr>
              <w:spacing w:after="0"/>
              <w:rPr>
                <w:sz w:val="14"/>
                <w:szCs w:val="14"/>
                <w:highlight w:val="yellow"/>
                <w:lang w:eastAsia="zh-CN"/>
              </w:rPr>
            </w:pPr>
            <w:r w:rsidRPr="00B4588A">
              <w:rPr>
                <w:sz w:val="14"/>
                <w:szCs w:val="14"/>
              </w:rPr>
              <w:t xml:space="preserve">4.16 </w:t>
            </w:r>
          </w:p>
        </w:tc>
        <w:tc>
          <w:tcPr>
            <w:tcW w:w="730" w:type="dxa"/>
            <w:tcBorders>
              <w:top w:val="single" w:sz="4" w:space="0" w:color="auto"/>
              <w:left w:val="single" w:sz="4" w:space="0" w:color="auto"/>
              <w:bottom w:val="single" w:sz="4" w:space="0" w:color="auto"/>
              <w:right w:val="single" w:sz="4" w:space="0" w:color="auto"/>
            </w:tcBorders>
          </w:tcPr>
          <w:p w14:paraId="589BDA47" w14:textId="77777777" w:rsidR="00B4588A" w:rsidRPr="00B4588A" w:rsidRDefault="00B4588A" w:rsidP="00B37E2A">
            <w:pPr>
              <w:spacing w:after="0"/>
              <w:rPr>
                <w:sz w:val="14"/>
                <w:szCs w:val="14"/>
                <w:lang w:eastAsia="zh-CN"/>
              </w:rPr>
            </w:pPr>
            <w:r w:rsidRPr="00B4588A">
              <w:rPr>
                <w:sz w:val="14"/>
                <w:szCs w:val="14"/>
              </w:rPr>
              <w:t>20.56</w:t>
            </w:r>
          </w:p>
        </w:tc>
        <w:tc>
          <w:tcPr>
            <w:tcW w:w="779" w:type="dxa"/>
            <w:tcBorders>
              <w:top w:val="single" w:sz="4" w:space="0" w:color="auto"/>
              <w:left w:val="single" w:sz="4" w:space="0" w:color="auto"/>
              <w:bottom w:val="single" w:sz="4" w:space="0" w:color="auto"/>
              <w:right w:val="single" w:sz="4" w:space="0" w:color="auto"/>
            </w:tcBorders>
          </w:tcPr>
          <w:p w14:paraId="6E11C12A" w14:textId="77777777" w:rsidR="00B4588A" w:rsidRPr="00B4588A" w:rsidRDefault="00B4588A" w:rsidP="00B37E2A">
            <w:pPr>
              <w:spacing w:after="0"/>
              <w:rPr>
                <w:sz w:val="14"/>
                <w:szCs w:val="14"/>
                <w:lang w:eastAsia="zh-CN"/>
              </w:rPr>
            </w:pPr>
            <w:r w:rsidRPr="00B4588A">
              <w:rPr>
                <w:sz w:val="14"/>
                <w:szCs w:val="14"/>
              </w:rPr>
              <w:t>107.48</w:t>
            </w:r>
          </w:p>
        </w:tc>
        <w:tc>
          <w:tcPr>
            <w:tcW w:w="779" w:type="dxa"/>
            <w:tcBorders>
              <w:top w:val="single" w:sz="4" w:space="0" w:color="auto"/>
              <w:left w:val="single" w:sz="4" w:space="0" w:color="auto"/>
              <w:bottom w:val="single" w:sz="4" w:space="0" w:color="auto"/>
              <w:right w:val="single" w:sz="4" w:space="0" w:color="auto"/>
            </w:tcBorders>
          </w:tcPr>
          <w:p w14:paraId="3A2C4D43" w14:textId="77777777" w:rsidR="00B4588A" w:rsidRPr="00B4588A" w:rsidRDefault="00B4588A" w:rsidP="00B37E2A">
            <w:pPr>
              <w:spacing w:after="0"/>
              <w:rPr>
                <w:sz w:val="14"/>
                <w:szCs w:val="14"/>
                <w:highlight w:val="yellow"/>
                <w:lang w:eastAsia="zh-CN"/>
              </w:rPr>
            </w:pPr>
            <w:r w:rsidRPr="00B4588A">
              <w:rPr>
                <w:sz w:val="14"/>
                <w:szCs w:val="14"/>
              </w:rPr>
              <w:t>4.42</w:t>
            </w:r>
          </w:p>
        </w:tc>
        <w:tc>
          <w:tcPr>
            <w:tcW w:w="779" w:type="dxa"/>
            <w:tcBorders>
              <w:top w:val="single" w:sz="4" w:space="0" w:color="auto"/>
              <w:left w:val="single" w:sz="4" w:space="0" w:color="auto"/>
              <w:bottom w:val="single" w:sz="4" w:space="0" w:color="auto"/>
              <w:right w:val="single" w:sz="4" w:space="0" w:color="auto"/>
            </w:tcBorders>
          </w:tcPr>
          <w:p w14:paraId="509CD77C" w14:textId="77777777" w:rsidR="00B4588A" w:rsidRPr="00B4588A" w:rsidRDefault="00B4588A" w:rsidP="00B37E2A">
            <w:pPr>
              <w:spacing w:after="0"/>
              <w:rPr>
                <w:sz w:val="14"/>
                <w:szCs w:val="14"/>
                <w:lang w:eastAsia="zh-CN"/>
              </w:rPr>
            </w:pPr>
            <w:r w:rsidRPr="00B4588A">
              <w:rPr>
                <w:sz w:val="14"/>
                <w:szCs w:val="14"/>
              </w:rPr>
              <w:t>14.97</w:t>
            </w:r>
          </w:p>
        </w:tc>
        <w:tc>
          <w:tcPr>
            <w:tcW w:w="779" w:type="dxa"/>
            <w:tcBorders>
              <w:top w:val="single" w:sz="4" w:space="0" w:color="auto"/>
              <w:left w:val="single" w:sz="4" w:space="0" w:color="auto"/>
              <w:bottom w:val="single" w:sz="4" w:space="0" w:color="auto"/>
              <w:right w:val="single" w:sz="4" w:space="0" w:color="auto"/>
            </w:tcBorders>
          </w:tcPr>
          <w:p w14:paraId="2C038937" w14:textId="77777777" w:rsidR="00B4588A" w:rsidRPr="00B4588A" w:rsidRDefault="00B4588A" w:rsidP="00B37E2A">
            <w:pPr>
              <w:spacing w:after="0"/>
              <w:rPr>
                <w:sz w:val="14"/>
                <w:szCs w:val="14"/>
                <w:lang w:eastAsia="zh-CN"/>
              </w:rPr>
            </w:pPr>
            <w:r w:rsidRPr="00B4588A">
              <w:rPr>
                <w:sz w:val="14"/>
                <w:szCs w:val="14"/>
              </w:rPr>
              <w:t xml:space="preserve">80.12 </w:t>
            </w:r>
          </w:p>
        </w:tc>
        <w:tc>
          <w:tcPr>
            <w:tcW w:w="779" w:type="dxa"/>
            <w:tcBorders>
              <w:top w:val="single" w:sz="4" w:space="0" w:color="auto"/>
              <w:left w:val="single" w:sz="4" w:space="0" w:color="auto"/>
              <w:bottom w:val="single" w:sz="4" w:space="0" w:color="auto"/>
              <w:right w:val="single" w:sz="4" w:space="0" w:color="auto"/>
            </w:tcBorders>
          </w:tcPr>
          <w:p w14:paraId="1EB3BC4E" w14:textId="77777777" w:rsidR="00B4588A" w:rsidRPr="00B4588A" w:rsidRDefault="00B4588A" w:rsidP="00B37E2A">
            <w:pPr>
              <w:spacing w:after="0"/>
              <w:rPr>
                <w:sz w:val="14"/>
                <w:szCs w:val="14"/>
              </w:rPr>
            </w:pPr>
            <w:r w:rsidRPr="00B4588A">
              <w:rPr>
                <w:sz w:val="14"/>
                <w:szCs w:val="14"/>
              </w:rPr>
              <w:t>4.39</w:t>
            </w:r>
          </w:p>
        </w:tc>
        <w:tc>
          <w:tcPr>
            <w:tcW w:w="779" w:type="dxa"/>
            <w:tcBorders>
              <w:top w:val="single" w:sz="4" w:space="0" w:color="auto"/>
              <w:left w:val="single" w:sz="4" w:space="0" w:color="auto"/>
              <w:bottom w:val="single" w:sz="4" w:space="0" w:color="auto"/>
              <w:right w:val="single" w:sz="4" w:space="0" w:color="auto"/>
            </w:tcBorders>
          </w:tcPr>
          <w:p w14:paraId="704BAE16" w14:textId="77777777" w:rsidR="00B4588A" w:rsidRPr="00B4588A" w:rsidRDefault="00B4588A" w:rsidP="00B37E2A">
            <w:pPr>
              <w:spacing w:after="0"/>
              <w:rPr>
                <w:sz w:val="14"/>
                <w:szCs w:val="14"/>
              </w:rPr>
            </w:pPr>
            <w:r w:rsidRPr="00B4588A">
              <w:rPr>
                <w:sz w:val="14"/>
                <w:szCs w:val="14"/>
              </w:rPr>
              <w:t>14.64</w:t>
            </w:r>
          </w:p>
        </w:tc>
        <w:tc>
          <w:tcPr>
            <w:tcW w:w="779" w:type="dxa"/>
            <w:tcBorders>
              <w:top w:val="single" w:sz="4" w:space="0" w:color="auto"/>
              <w:left w:val="single" w:sz="4" w:space="0" w:color="auto"/>
              <w:bottom w:val="single" w:sz="4" w:space="0" w:color="auto"/>
              <w:right w:val="single" w:sz="4" w:space="0" w:color="auto"/>
            </w:tcBorders>
          </w:tcPr>
          <w:p w14:paraId="22627336" w14:textId="77777777" w:rsidR="00B4588A" w:rsidRPr="00B4588A" w:rsidRDefault="00B4588A" w:rsidP="00B37E2A">
            <w:pPr>
              <w:spacing w:after="0"/>
              <w:rPr>
                <w:sz w:val="14"/>
                <w:szCs w:val="14"/>
              </w:rPr>
            </w:pPr>
            <w:r w:rsidRPr="00B4588A">
              <w:rPr>
                <w:sz w:val="14"/>
                <w:szCs w:val="14"/>
              </w:rPr>
              <w:t>78.31</w:t>
            </w:r>
          </w:p>
        </w:tc>
      </w:tr>
      <w:tr w:rsidR="00B4588A" w:rsidRPr="004D3AD6" w14:paraId="5642C4D8"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0599D5E0"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9AE97E9"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3A06C5EC"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30" w:type="dxa"/>
            <w:tcBorders>
              <w:top w:val="single" w:sz="4" w:space="0" w:color="auto"/>
              <w:left w:val="single" w:sz="4" w:space="0" w:color="auto"/>
              <w:bottom w:val="single" w:sz="4" w:space="0" w:color="auto"/>
              <w:right w:val="single" w:sz="4" w:space="0" w:color="auto"/>
            </w:tcBorders>
          </w:tcPr>
          <w:p w14:paraId="30E3C760" w14:textId="77777777" w:rsidR="00B4588A" w:rsidRPr="00B4588A" w:rsidRDefault="00B4588A" w:rsidP="00B37E2A">
            <w:pPr>
              <w:spacing w:after="0"/>
              <w:rPr>
                <w:sz w:val="14"/>
                <w:szCs w:val="14"/>
                <w:highlight w:val="yellow"/>
                <w:lang w:eastAsia="zh-CN"/>
              </w:rPr>
            </w:pPr>
            <w:r w:rsidRPr="00B4588A">
              <w:rPr>
                <w:sz w:val="14"/>
                <w:szCs w:val="14"/>
              </w:rPr>
              <w:t>23.72</w:t>
            </w:r>
          </w:p>
        </w:tc>
        <w:tc>
          <w:tcPr>
            <w:tcW w:w="730" w:type="dxa"/>
            <w:tcBorders>
              <w:top w:val="single" w:sz="4" w:space="0" w:color="auto"/>
              <w:left w:val="single" w:sz="4" w:space="0" w:color="auto"/>
              <w:bottom w:val="single" w:sz="4" w:space="0" w:color="auto"/>
              <w:right w:val="single" w:sz="4" w:space="0" w:color="auto"/>
            </w:tcBorders>
          </w:tcPr>
          <w:p w14:paraId="2D648325" w14:textId="77777777" w:rsidR="00B4588A" w:rsidRPr="00B4588A" w:rsidRDefault="00B4588A" w:rsidP="00B37E2A">
            <w:pPr>
              <w:spacing w:after="0"/>
              <w:rPr>
                <w:sz w:val="14"/>
                <w:szCs w:val="14"/>
                <w:lang w:eastAsia="zh-CN"/>
              </w:rPr>
            </w:pPr>
            <w:r w:rsidRPr="00B4588A">
              <w:rPr>
                <w:sz w:val="14"/>
                <w:szCs w:val="14"/>
              </w:rPr>
              <w:t>261.08</w:t>
            </w:r>
          </w:p>
        </w:tc>
        <w:tc>
          <w:tcPr>
            <w:tcW w:w="779" w:type="dxa"/>
            <w:tcBorders>
              <w:top w:val="single" w:sz="4" w:space="0" w:color="auto"/>
              <w:left w:val="single" w:sz="4" w:space="0" w:color="auto"/>
              <w:bottom w:val="single" w:sz="4" w:space="0" w:color="auto"/>
              <w:right w:val="single" w:sz="4" w:space="0" w:color="auto"/>
            </w:tcBorders>
          </w:tcPr>
          <w:p w14:paraId="0407F10C" w14:textId="77777777" w:rsidR="00B4588A" w:rsidRPr="00B4588A" w:rsidRDefault="00B4588A" w:rsidP="00B37E2A">
            <w:pPr>
              <w:spacing w:after="0"/>
              <w:rPr>
                <w:sz w:val="14"/>
                <w:szCs w:val="14"/>
                <w:lang w:eastAsia="zh-CN"/>
              </w:rPr>
            </w:pPr>
            <w:r w:rsidRPr="00B4588A">
              <w:rPr>
                <w:sz w:val="14"/>
                <w:szCs w:val="14"/>
              </w:rPr>
              <w:t>914.64</w:t>
            </w:r>
          </w:p>
        </w:tc>
        <w:tc>
          <w:tcPr>
            <w:tcW w:w="779" w:type="dxa"/>
            <w:tcBorders>
              <w:top w:val="single" w:sz="4" w:space="0" w:color="auto"/>
              <w:left w:val="single" w:sz="4" w:space="0" w:color="auto"/>
              <w:bottom w:val="single" w:sz="4" w:space="0" w:color="auto"/>
              <w:right w:val="single" w:sz="4" w:space="0" w:color="auto"/>
            </w:tcBorders>
          </w:tcPr>
          <w:p w14:paraId="3FB6FB3A" w14:textId="77777777" w:rsidR="00B4588A" w:rsidRPr="00B4588A" w:rsidRDefault="00B4588A" w:rsidP="00B37E2A">
            <w:pPr>
              <w:spacing w:after="0"/>
              <w:rPr>
                <w:sz w:val="14"/>
                <w:szCs w:val="14"/>
                <w:highlight w:val="yellow"/>
                <w:lang w:eastAsia="zh-CN"/>
              </w:rPr>
            </w:pPr>
            <w:r w:rsidRPr="00B4588A">
              <w:rPr>
                <w:sz w:val="14"/>
                <w:szCs w:val="14"/>
              </w:rPr>
              <w:t>24.56</w:t>
            </w:r>
          </w:p>
        </w:tc>
        <w:tc>
          <w:tcPr>
            <w:tcW w:w="779" w:type="dxa"/>
            <w:tcBorders>
              <w:top w:val="single" w:sz="4" w:space="0" w:color="auto"/>
              <w:left w:val="single" w:sz="4" w:space="0" w:color="auto"/>
              <w:bottom w:val="single" w:sz="4" w:space="0" w:color="auto"/>
              <w:right w:val="single" w:sz="4" w:space="0" w:color="auto"/>
            </w:tcBorders>
          </w:tcPr>
          <w:p w14:paraId="69D0BDCE" w14:textId="77777777" w:rsidR="00B4588A" w:rsidRPr="00B4588A" w:rsidRDefault="00B4588A" w:rsidP="00B37E2A">
            <w:pPr>
              <w:spacing w:after="0"/>
              <w:rPr>
                <w:sz w:val="14"/>
                <w:szCs w:val="14"/>
                <w:lang w:eastAsia="zh-CN"/>
              </w:rPr>
            </w:pPr>
            <w:r w:rsidRPr="00B4588A">
              <w:rPr>
                <w:sz w:val="14"/>
                <w:szCs w:val="14"/>
              </w:rPr>
              <w:t>207.20</w:t>
            </w:r>
          </w:p>
        </w:tc>
        <w:tc>
          <w:tcPr>
            <w:tcW w:w="779" w:type="dxa"/>
            <w:tcBorders>
              <w:top w:val="single" w:sz="4" w:space="0" w:color="auto"/>
              <w:left w:val="single" w:sz="4" w:space="0" w:color="auto"/>
              <w:bottom w:val="single" w:sz="4" w:space="0" w:color="auto"/>
              <w:right w:val="single" w:sz="4" w:space="0" w:color="auto"/>
            </w:tcBorders>
          </w:tcPr>
          <w:p w14:paraId="080E6A98" w14:textId="77777777" w:rsidR="00B4588A" w:rsidRPr="00B4588A" w:rsidRDefault="00B4588A" w:rsidP="00B37E2A">
            <w:pPr>
              <w:spacing w:after="0"/>
              <w:rPr>
                <w:sz w:val="14"/>
                <w:szCs w:val="14"/>
                <w:lang w:eastAsia="zh-CN"/>
              </w:rPr>
            </w:pPr>
            <w:r w:rsidRPr="00B4588A">
              <w:rPr>
                <w:sz w:val="14"/>
                <w:szCs w:val="14"/>
              </w:rPr>
              <w:t>633.62</w:t>
            </w:r>
          </w:p>
        </w:tc>
        <w:tc>
          <w:tcPr>
            <w:tcW w:w="779" w:type="dxa"/>
            <w:tcBorders>
              <w:top w:val="single" w:sz="4" w:space="0" w:color="auto"/>
              <w:left w:val="single" w:sz="4" w:space="0" w:color="auto"/>
              <w:bottom w:val="single" w:sz="4" w:space="0" w:color="auto"/>
              <w:right w:val="single" w:sz="4" w:space="0" w:color="auto"/>
            </w:tcBorders>
          </w:tcPr>
          <w:p w14:paraId="2C1C0C22" w14:textId="77777777" w:rsidR="00B4588A" w:rsidRPr="00B4588A" w:rsidRDefault="00B4588A" w:rsidP="00B37E2A">
            <w:pPr>
              <w:spacing w:after="0"/>
              <w:rPr>
                <w:sz w:val="14"/>
                <w:szCs w:val="14"/>
              </w:rPr>
            </w:pPr>
            <w:r w:rsidRPr="00B4588A">
              <w:rPr>
                <w:sz w:val="14"/>
                <w:szCs w:val="14"/>
              </w:rPr>
              <w:t>28.31</w:t>
            </w:r>
          </w:p>
        </w:tc>
        <w:tc>
          <w:tcPr>
            <w:tcW w:w="779" w:type="dxa"/>
            <w:tcBorders>
              <w:top w:val="single" w:sz="4" w:space="0" w:color="auto"/>
              <w:left w:val="single" w:sz="4" w:space="0" w:color="auto"/>
              <w:bottom w:val="single" w:sz="4" w:space="0" w:color="auto"/>
              <w:right w:val="single" w:sz="4" w:space="0" w:color="auto"/>
            </w:tcBorders>
          </w:tcPr>
          <w:p w14:paraId="4B0A2FB2" w14:textId="77777777" w:rsidR="00B4588A" w:rsidRPr="00B4588A" w:rsidRDefault="00B4588A" w:rsidP="00B37E2A">
            <w:pPr>
              <w:spacing w:after="0"/>
              <w:rPr>
                <w:sz w:val="14"/>
                <w:szCs w:val="14"/>
              </w:rPr>
            </w:pPr>
            <w:r w:rsidRPr="00B4588A">
              <w:rPr>
                <w:sz w:val="14"/>
                <w:szCs w:val="14"/>
              </w:rPr>
              <w:t>201.36</w:t>
            </w:r>
          </w:p>
        </w:tc>
        <w:tc>
          <w:tcPr>
            <w:tcW w:w="779" w:type="dxa"/>
            <w:tcBorders>
              <w:top w:val="single" w:sz="4" w:space="0" w:color="auto"/>
              <w:left w:val="single" w:sz="4" w:space="0" w:color="auto"/>
              <w:bottom w:val="single" w:sz="4" w:space="0" w:color="auto"/>
              <w:right w:val="single" w:sz="4" w:space="0" w:color="auto"/>
            </w:tcBorders>
          </w:tcPr>
          <w:p w14:paraId="60D4941B" w14:textId="77777777" w:rsidR="00B4588A" w:rsidRPr="00B4588A" w:rsidRDefault="00B4588A" w:rsidP="00B37E2A">
            <w:pPr>
              <w:spacing w:after="0"/>
              <w:rPr>
                <w:sz w:val="14"/>
                <w:szCs w:val="14"/>
              </w:rPr>
            </w:pPr>
            <w:r w:rsidRPr="00B4588A">
              <w:rPr>
                <w:sz w:val="14"/>
                <w:szCs w:val="14"/>
              </w:rPr>
              <w:t>618.27</w:t>
            </w:r>
          </w:p>
        </w:tc>
      </w:tr>
      <w:tr w:rsidR="00B4588A" w:rsidRPr="004D3AD6" w14:paraId="2C75523E"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5A868808"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61D7484"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630BF572"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30" w:type="dxa"/>
            <w:tcBorders>
              <w:top w:val="single" w:sz="4" w:space="0" w:color="auto"/>
              <w:left w:val="single" w:sz="4" w:space="0" w:color="auto"/>
              <w:bottom w:val="single" w:sz="4" w:space="0" w:color="auto"/>
              <w:right w:val="single" w:sz="4" w:space="0" w:color="auto"/>
            </w:tcBorders>
          </w:tcPr>
          <w:p w14:paraId="5CD3FC3D" w14:textId="77777777" w:rsidR="00B4588A" w:rsidRPr="00B4588A" w:rsidRDefault="00B4588A" w:rsidP="00B37E2A">
            <w:pPr>
              <w:spacing w:after="0"/>
              <w:rPr>
                <w:sz w:val="14"/>
                <w:szCs w:val="14"/>
                <w:highlight w:val="yellow"/>
                <w:lang w:eastAsia="zh-CN"/>
              </w:rPr>
            </w:pPr>
            <w:r w:rsidRPr="00B4588A">
              <w:rPr>
                <w:sz w:val="14"/>
                <w:szCs w:val="14"/>
              </w:rPr>
              <w:t>14.51</w:t>
            </w:r>
          </w:p>
        </w:tc>
        <w:tc>
          <w:tcPr>
            <w:tcW w:w="730" w:type="dxa"/>
            <w:tcBorders>
              <w:top w:val="single" w:sz="4" w:space="0" w:color="auto"/>
              <w:left w:val="single" w:sz="4" w:space="0" w:color="auto"/>
              <w:bottom w:val="single" w:sz="4" w:space="0" w:color="auto"/>
              <w:right w:val="single" w:sz="4" w:space="0" w:color="auto"/>
            </w:tcBorders>
          </w:tcPr>
          <w:p w14:paraId="4B80AA98" w14:textId="77777777" w:rsidR="00B4588A" w:rsidRPr="00B4588A" w:rsidRDefault="00B4588A" w:rsidP="00B37E2A">
            <w:pPr>
              <w:spacing w:after="0"/>
              <w:rPr>
                <w:sz w:val="14"/>
                <w:szCs w:val="14"/>
                <w:lang w:eastAsia="zh-CN"/>
              </w:rPr>
            </w:pPr>
            <w:r w:rsidRPr="00B4588A">
              <w:rPr>
                <w:sz w:val="14"/>
                <w:szCs w:val="14"/>
              </w:rPr>
              <w:t>64.95</w:t>
            </w:r>
          </w:p>
        </w:tc>
        <w:tc>
          <w:tcPr>
            <w:tcW w:w="779" w:type="dxa"/>
            <w:tcBorders>
              <w:top w:val="single" w:sz="4" w:space="0" w:color="auto"/>
              <w:left w:val="single" w:sz="4" w:space="0" w:color="auto"/>
              <w:bottom w:val="single" w:sz="4" w:space="0" w:color="auto"/>
              <w:right w:val="single" w:sz="4" w:space="0" w:color="auto"/>
            </w:tcBorders>
          </w:tcPr>
          <w:p w14:paraId="221D5B6B" w14:textId="77777777" w:rsidR="00B4588A" w:rsidRPr="00B4588A" w:rsidRDefault="00B4588A" w:rsidP="00B37E2A">
            <w:pPr>
              <w:spacing w:after="0"/>
              <w:rPr>
                <w:sz w:val="14"/>
                <w:szCs w:val="14"/>
                <w:highlight w:val="yellow"/>
                <w:lang w:eastAsia="zh-CN"/>
              </w:rPr>
            </w:pPr>
            <w:r w:rsidRPr="00B4588A">
              <w:rPr>
                <w:sz w:val="14"/>
                <w:szCs w:val="14"/>
              </w:rPr>
              <w:t>229.45</w:t>
            </w:r>
          </w:p>
        </w:tc>
        <w:tc>
          <w:tcPr>
            <w:tcW w:w="779" w:type="dxa"/>
            <w:tcBorders>
              <w:top w:val="single" w:sz="4" w:space="0" w:color="auto"/>
              <w:left w:val="single" w:sz="4" w:space="0" w:color="auto"/>
              <w:bottom w:val="single" w:sz="4" w:space="0" w:color="auto"/>
              <w:right w:val="single" w:sz="4" w:space="0" w:color="auto"/>
            </w:tcBorders>
          </w:tcPr>
          <w:p w14:paraId="5B48D550" w14:textId="77777777" w:rsidR="00B4588A" w:rsidRPr="00B4588A" w:rsidRDefault="00B4588A" w:rsidP="00B37E2A">
            <w:pPr>
              <w:spacing w:after="0"/>
              <w:rPr>
                <w:sz w:val="14"/>
                <w:szCs w:val="14"/>
                <w:highlight w:val="yellow"/>
                <w:lang w:eastAsia="zh-CN"/>
              </w:rPr>
            </w:pPr>
            <w:r w:rsidRPr="00B4588A">
              <w:rPr>
                <w:sz w:val="14"/>
                <w:szCs w:val="14"/>
              </w:rPr>
              <w:t>14.67</w:t>
            </w:r>
          </w:p>
        </w:tc>
        <w:tc>
          <w:tcPr>
            <w:tcW w:w="779" w:type="dxa"/>
            <w:tcBorders>
              <w:top w:val="single" w:sz="4" w:space="0" w:color="auto"/>
              <w:left w:val="single" w:sz="4" w:space="0" w:color="auto"/>
              <w:bottom w:val="single" w:sz="4" w:space="0" w:color="auto"/>
              <w:right w:val="single" w:sz="4" w:space="0" w:color="auto"/>
            </w:tcBorders>
          </w:tcPr>
          <w:p w14:paraId="142C35CE" w14:textId="77777777" w:rsidR="00B4588A" w:rsidRPr="00B4588A" w:rsidRDefault="00B4588A" w:rsidP="00B37E2A">
            <w:pPr>
              <w:spacing w:after="0"/>
              <w:rPr>
                <w:sz w:val="14"/>
                <w:szCs w:val="14"/>
                <w:lang w:eastAsia="zh-CN"/>
              </w:rPr>
            </w:pPr>
            <w:r w:rsidRPr="00B4588A">
              <w:rPr>
                <w:sz w:val="14"/>
                <w:szCs w:val="14"/>
              </w:rPr>
              <w:t>48.13</w:t>
            </w:r>
          </w:p>
        </w:tc>
        <w:tc>
          <w:tcPr>
            <w:tcW w:w="779" w:type="dxa"/>
            <w:tcBorders>
              <w:top w:val="single" w:sz="4" w:space="0" w:color="auto"/>
              <w:left w:val="single" w:sz="4" w:space="0" w:color="auto"/>
              <w:bottom w:val="single" w:sz="4" w:space="0" w:color="auto"/>
              <w:right w:val="single" w:sz="4" w:space="0" w:color="auto"/>
            </w:tcBorders>
          </w:tcPr>
          <w:p w14:paraId="7F18EE35" w14:textId="77777777" w:rsidR="00B4588A" w:rsidRPr="00B4588A" w:rsidRDefault="00B4588A" w:rsidP="00B37E2A">
            <w:pPr>
              <w:spacing w:after="0"/>
              <w:rPr>
                <w:sz w:val="14"/>
                <w:szCs w:val="14"/>
                <w:lang w:eastAsia="zh-CN"/>
              </w:rPr>
            </w:pPr>
            <w:r w:rsidRPr="00B4588A">
              <w:rPr>
                <w:sz w:val="14"/>
                <w:szCs w:val="14"/>
              </w:rPr>
              <w:t>157.72</w:t>
            </w:r>
          </w:p>
        </w:tc>
        <w:tc>
          <w:tcPr>
            <w:tcW w:w="779" w:type="dxa"/>
            <w:tcBorders>
              <w:top w:val="single" w:sz="4" w:space="0" w:color="auto"/>
              <w:left w:val="single" w:sz="4" w:space="0" w:color="auto"/>
              <w:bottom w:val="single" w:sz="4" w:space="0" w:color="auto"/>
              <w:right w:val="single" w:sz="4" w:space="0" w:color="auto"/>
            </w:tcBorders>
          </w:tcPr>
          <w:p w14:paraId="7A77674E" w14:textId="77777777" w:rsidR="00B4588A" w:rsidRPr="00B4588A" w:rsidRDefault="00B4588A" w:rsidP="00B37E2A">
            <w:pPr>
              <w:spacing w:after="0"/>
              <w:rPr>
                <w:sz w:val="14"/>
                <w:szCs w:val="14"/>
              </w:rPr>
            </w:pPr>
            <w:r w:rsidRPr="00B4588A">
              <w:rPr>
                <w:sz w:val="14"/>
                <w:szCs w:val="14"/>
              </w:rPr>
              <w:t>14.90</w:t>
            </w:r>
          </w:p>
        </w:tc>
        <w:tc>
          <w:tcPr>
            <w:tcW w:w="779" w:type="dxa"/>
            <w:tcBorders>
              <w:top w:val="single" w:sz="4" w:space="0" w:color="auto"/>
              <w:left w:val="single" w:sz="4" w:space="0" w:color="auto"/>
              <w:bottom w:val="single" w:sz="4" w:space="0" w:color="auto"/>
              <w:right w:val="single" w:sz="4" w:space="0" w:color="auto"/>
            </w:tcBorders>
          </w:tcPr>
          <w:p w14:paraId="51C30582" w14:textId="77777777" w:rsidR="00B4588A" w:rsidRPr="00B4588A" w:rsidRDefault="00B4588A" w:rsidP="00B37E2A">
            <w:pPr>
              <w:spacing w:after="0"/>
              <w:rPr>
                <w:sz w:val="14"/>
                <w:szCs w:val="14"/>
              </w:rPr>
            </w:pPr>
            <w:r w:rsidRPr="00B4588A">
              <w:rPr>
                <w:sz w:val="14"/>
                <w:szCs w:val="14"/>
              </w:rPr>
              <w:t>46.88</w:t>
            </w:r>
          </w:p>
        </w:tc>
        <w:tc>
          <w:tcPr>
            <w:tcW w:w="779" w:type="dxa"/>
            <w:tcBorders>
              <w:top w:val="single" w:sz="4" w:space="0" w:color="auto"/>
              <w:left w:val="single" w:sz="4" w:space="0" w:color="auto"/>
              <w:bottom w:val="single" w:sz="4" w:space="0" w:color="auto"/>
              <w:right w:val="single" w:sz="4" w:space="0" w:color="auto"/>
            </w:tcBorders>
          </w:tcPr>
          <w:p w14:paraId="41B734E7" w14:textId="77777777" w:rsidR="00B4588A" w:rsidRPr="00B4588A" w:rsidRDefault="00B4588A" w:rsidP="00B37E2A">
            <w:pPr>
              <w:spacing w:after="0"/>
              <w:rPr>
                <w:sz w:val="14"/>
                <w:szCs w:val="14"/>
              </w:rPr>
            </w:pPr>
            <w:r w:rsidRPr="00B4588A">
              <w:rPr>
                <w:sz w:val="14"/>
                <w:szCs w:val="14"/>
              </w:rPr>
              <w:t>153.69</w:t>
            </w:r>
          </w:p>
        </w:tc>
      </w:tr>
      <w:tr w:rsidR="00B4588A" w:rsidRPr="004D3AD6" w14:paraId="1BF46F15"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2BE0E393"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val="restart"/>
            <w:tcBorders>
              <w:top w:val="single" w:sz="4" w:space="0" w:color="auto"/>
              <w:left w:val="single" w:sz="4" w:space="0" w:color="auto"/>
              <w:bottom w:val="single" w:sz="4" w:space="0" w:color="auto"/>
              <w:right w:val="single" w:sz="4" w:space="0" w:color="auto"/>
            </w:tcBorders>
            <w:hideMark/>
          </w:tcPr>
          <w:p w14:paraId="6D874A14" w14:textId="77777777" w:rsidR="00B4588A" w:rsidRPr="00B4588A" w:rsidRDefault="00B4588A" w:rsidP="00B37E2A">
            <w:pPr>
              <w:spacing w:after="0"/>
              <w:rPr>
                <w:sz w:val="14"/>
                <w:szCs w:val="14"/>
                <w:lang w:eastAsia="zh-CN"/>
              </w:rPr>
            </w:pPr>
            <w:r w:rsidRPr="00B4588A">
              <w:rPr>
                <w:sz w:val="14"/>
                <w:szCs w:val="14"/>
                <w:lang w:eastAsia="zh-CN"/>
              </w:rPr>
              <w:t>UL UPT (Mbps)</w:t>
            </w:r>
          </w:p>
        </w:tc>
        <w:tc>
          <w:tcPr>
            <w:tcW w:w="811" w:type="dxa"/>
            <w:tcBorders>
              <w:top w:val="single" w:sz="4" w:space="0" w:color="auto"/>
              <w:left w:val="single" w:sz="4" w:space="0" w:color="auto"/>
              <w:bottom w:val="single" w:sz="4" w:space="0" w:color="auto"/>
              <w:right w:val="single" w:sz="4" w:space="0" w:color="auto"/>
            </w:tcBorders>
            <w:hideMark/>
          </w:tcPr>
          <w:p w14:paraId="7A31CCA2"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30" w:type="dxa"/>
            <w:tcBorders>
              <w:top w:val="single" w:sz="4" w:space="0" w:color="auto"/>
              <w:left w:val="single" w:sz="4" w:space="0" w:color="auto"/>
              <w:bottom w:val="single" w:sz="4" w:space="0" w:color="auto"/>
              <w:right w:val="single" w:sz="4" w:space="0" w:color="auto"/>
            </w:tcBorders>
          </w:tcPr>
          <w:p w14:paraId="63846E4B"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1707.51</w:t>
            </w:r>
          </w:p>
        </w:tc>
        <w:tc>
          <w:tcPr>
            <w:tcW w:w="730" w:type="dxa"/>
            <w:tcBorders>
              <w:top w:val="single" w:sz="4" w:space="0" w:color="auto"/>
              <w:left w:val="single" w:sz="4" w:space="0" w:color="auto"/>
              <w:bottom w:val="single" w:sz="4" w:space="0" w:color="auto"/>
              <w:right w:val="single" w:sz="4" w:space="0" w:color="auto"/>
            </w:tcBorders>
          </w:tcPr>
          <w:p w14:paraId="6A880E6E"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753.06</w:t>
            </w:r>
          </w:p>
        </w:tc>
        <w:tc>
          <w:tcPr>
            <w:tcW w:w="779" w:type="dxa"/>
            <w:tcBorders>
              <w:top w:val="single" w:sz="4" w:space="0" w:color="auto"/>
              <w:left w:val="single" w:sz="4" w:space="0" w:color="auto"/>
              <w:bottom w:val="single" w:sz="4" w:space="0" w:color="auto"/>
              <w:right w:val="single" w:sz="4" w:space="0" w:color="auto"/>
            </w:tcBorders>
          </w:tcPr>
          <w:p w14:paraId="009E9457"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259.23</w:t>
            </w:r>
          </w:p>
        </w:tc>
        <w:tc>
          <w:tcPr>
            <w:tcW w:w="779" w:type="dxa"/>
            <w:tcBorders>
              <w:top w:val="single" w:sz="4" w:space="0" w:color="auto"/>
              <w:left w:val="single" w:sz="4" w:space="0" w:color="auto"/>
              <w:bottom w:val="single" w:sz="4" w:space="0" w:color="auto"/>
              <w:right w:val="single" w:sz="4" w:space="0" w:color="auto"/>
            </w:tcBorders>
          </w:tcPr>
          <w:p w14:paraId="5EAD832D"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1575.48</w:t>
            </w:r>
          </w:p>
        </w:tc>
        <w:tc>
          <w:tcPr>
            <w:tcW w:w="779" w:type="dxa"/>
            <w:tcBorders>
              <w:top w:val="single" w:sz="4" w:space="0" w:color="auto"/>
              <w:left w:val="single" w:sz="4" w:space="0" w:color="auto"/>
              <w:bottom w:val="single" w:sz="4" w:space="0" w:color="auto"/>
              <w:right w:val="single" w:sz="4" w:space="0" w:color="auto"/>
            </w:tcBorders>
          </w:tcPr>
          <w:p w14:paraId="418E50AE"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641.62</w:t>
            </w:r>
          </w:p>
        </w:tc>
        <w:tc>
          <w:tcPr>
            <w:tcW w:w="779" w:type="dxa"/>
            <w:tcBorders>
              <w:top w:val="single" w:sz="4" w:space="0" w:color="auto"/>
              <w:left w:val="single" w:sz="4" w:space="0" w:color="auto"/>
              <w:bottom w:val="single" w:sz="4" w:space="0" w:color="auto"/>
              <w:right w:val="single" w:sz="4" w:space="0" w:color="auto"/>
            </w:tcBorders>
          </w:tcPr>
          <w:p w14:paraId="0BBA07C5"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110.19</w:t>
            </w:r>
          </w:p>
        </w:tc>
        <w:tc>
          <w:tcPr>
            <w:tcW w:w="779" w:type="dxa"/>
            <w:tcBorders>
              <w:top w:val="single" w:sz="4" w:space="0" w:color="auto"/>
              <w:left w:val="single" w:sz="4" w:space="0" w:color="auto"/>
              <w:bottom w:val="single" w:sz="4" w:space="0" w:color="auto"/>
              <w:right w:val="single" w:sz="4" w:space="0" w:color="auto"/>
            </w:tcBorders>
          </w:tcPr>
          <w:p w14:paraId="7AC8BAE6"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1580.44</w:t>
            </w:r>
          </w:p>
        </w:tc>
        <w:tc>
          <w:tcPr>
            <w:tcW w:w="779" w:type="dxa"/>
            <w:tcBorders>
              <w:top w:val="single" w:sz="4" w:space="0" w:color="auto"/>
              <w:left w:val="single" w:sz="4" w:space="0" w:color="auto"/>
              <w:bottom w:val="single" w:sz="4" w:space="0" w:color="auto"/>
              <w:right w:val="single" w:sz="4" w:space="0" w:color="auto"/>
            </w:tcBorders>
          </w:tcPr>
          <w:p w14:paraId="01B6FB73"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634.25</w:t>
            </w:r>
          </w:p>
        </w:tc>
        <w:tc>
          <w:tcPr>
            <w:tcW w:w="779" w:type="dxa"/>
            <w:tcBorders>
              <w:top w:val="single" w:sz="4" w:space="0" w:color="auto"/>
              <w:left w:val="single" w:sz="4" w:space="0" w:color="auto"/>
              <w:bottom w:val="single" w:sz="4" w:space="0" w:color="auto"/>
              <w:right w:val="single" w:sz="4" w:space="0" w:color="auto"/>
            </w:tcBorders>
          </w:tcPr>
          <w:p w14:paraId="63D921D9"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111.42</w:t>
            </w:r>
          </w:p>
        </w:tc>
      </w:tr>
      <w:tr w:rsidR="00B4588A" w:rsidRPr="004D3AD6" w14:paraId="404B52A3"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0B563CAB"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06621CE7"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7CFB86E8"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30" w:type="dxa"/>
            <w:tcBorders>
              <w:top w:val="single" w:sz="4" w:space="0" w:color="auto"/>
              <w:left w:val="single" w:sz="4" w:space="0" w:color="auto"/>
              <w:bottom w:val="single" w:sz="4" w:space="0" w:color="auto"/>
              <w:right w:val="single" w:sz="4" w:space="0" w:color="auto"/>
            </w:tcBorders>
          </w:tcPr>
          <w:p w14:paraId="58736CF0"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3335.97</w:t>
            </w:r>
          </w:p>
        </w:tc>
        <w:tc>
          <w:tcPr>
            <w:tcW w:w="730" w:type="dxa"/>
            <w:tcBorders>
              <w:top w:val="single" w:sz="4" w:space="0" w:color="auto"/>
              <w:left w:val="single" w:sz="4" w:space="0" w:color="auto"/>
              <w:bottom w:val="single" w:sz="4" w:space="0" w:color="auto"/>
              <w:right w:val="single" w:sz="4" w:space="0" w:color="auto"/>
            </w:tcBorders>
          </w:tcPr>
          <w:p w14:paraId="5F271A5D"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2276.75</w:t>
            </w:r>
          </w:p>
        </w:tc>
        <w:tc>
          <w:tcPr>
            <w:tcW w:w="779" w:type="dxa"/>
            <w:tcBorders>
              <w:top w:val="single" w:sz="4" w:space="0" w:color="auto"/>
              <w:left w:val="single" w:sz="4" w:space="0" w:color="auto"/>
              <w:bottom w:val="single" w:sz="4" w:space="0" w:color="auto"/>
              <w:right w:val="single" w:sz="4" w:space="0" w:color="auto"/>
            </w:tcBorders>
          </w:tcPr>
          <w:p w14:paraId="7A2B4031"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1206.79</w:t>
            </w:r>
          </w:p>
        </w:tc>
        <w:tc>
          <w:tcPr>
            <w:tcW w:w="779" w:type="dxa"/>
            <w:tcBorders>
              <w:top w:val="single" w:sz="4" w:space="0" w:color="auto"/>
              <w:left w:val="single" w:sz="4" w:space="0" w:color="auto"/>
              <w:bottom w:val="single" w:sz="4" w:space="0" w:color="auto"/>
              <w:right w:val="single" w:sz="4" w:space="0" w:color="auto"/>
            </w:tcBorders>
          </w:tcPr>
          <w:p w14:paraId="684A92E8"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3238.31</w:t>
            </w:r>
          </w:p>
        </w:tc>
        <w:tc>
          <w:tcPr>
            <w:tcW w:w="779" w:type="dxa"/>
            <w:tcBorders>
              <w:top w:val="single" w:sz="4" w:space="0" w:color="auto"/>
              <w:left w:val="single" w:sz="4" w:space="0" w:color="auto"/>
              <w:bottom w:val="single" w:sz="4" w:space="0" w:color="auto"/>
              <w:right w:val="single" w:sz="4" w:space="0" w:color="auto"/>
            </w:tcBorders>
          </w:tcPr>
          <w:p w14:paraId="0FF2B8E8"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2057.99</w:t>
            </w:r>
          </w:p>
        </w:tc>
        <w:tc>
          <w:tcPr>
            <w:tcW w:w="779" w:type="dxa"/>
            <w:tcBorders>
              <w:top w:val="single" w:sz="4" w:space="0" w:color="auto"/>
              <w:left w:val="single" w:sz="4" w:space="0" w:color="auto"/>
              <w:bottom w:val="single" w:sz="4" w:space="0" w:color="auto"/>
              <w:right w:val="single" w:sz="4" w:space="0" w:color="auto"/>
            </w:tcBorders>
          </w:tcPr>
          <w:p w14:paraId="6DAC61F6"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1036.17</w:t>
            </w:r>
          </w:p>
        </w:tc>
        <w:tc>
          <w:tcPr>
            <w:tcW w:w="779" w:type="dxa"/>
            <w:tcBorders>
              <w:top w:val="single" w:sz="4" w:space="0" w:color="auto"/>
              <w:left w:val="single" w:sz="4" w:space="0" w:color="auto"/>
              <w:bottom w:val="single" w:sz="4" w:space="0" w:color="auto"/>
              <w:right w:val="single" w:sz="4" w:space="0" w:color="auto"/>
            </w:tcBorders>
          </w:tcPr>
          <w:p w14:paraId="093717BA"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3242.91</w:t>
            </w:r>
          </w:p>
        </w:tc>
        <w:tc>
          <w:tcPr>
            <w:tcW w:w="779" w:type="dxa"/>
            <w:tcBorders>
              <w:top w:val="single" w:sz="4" w:space="0" w:color="auto"/>
              <w:left w:val="single" w:sz="4" w:space="0" w:color="auto"/>
              <w:bottom w:val="single" w:sz="4" w:space="0" w:color="auto"/>
              <w:right w:val="single" w:sz="4" w:space="0" w:color="auto"/>
            </w:tcBorders>
          </w:tcPr>
          <w:p w14:paraId="2195E9B4"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2068.98</w:t>
            </w:r>
          </w:p>
        </w:tc>
        <w:tc>
          <w:tcPr>
            <w:tcW w:w="779" w:type="dxa"/>
            <w:tcBorders>
              <w:top w:val="single" w:sz="4" w:space="0" w:color="auto"/>
              <w:left w:val="single" w:sz="4" w:space="0" w:color="auto"/>
              <w:bottom w:val="single" w:sz="4" w:space="0" w:color="auto"/>
              <w:right w:val="single" w:sz="4" w:space="0" w:color="auto"/>
            </w:tcBorders>
          </w:tcPr>
          <w:p w14:paraId="0F335B89"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1038.76</w:t>
            </w:r>
          </w:p>
        </w:tc>
      </w:tr>
      <w:tr w:rsidR="00B4588A" w:rsidRPr="004D3AD6" w14:paraId="65BE82F9"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24AE1613"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4591AF18"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00F6FD8B"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30" w:type="dxa"/>
            <w:tcBorders>
              <w:top w:val="single" w:sz="4" w:space="0" w:color="auto"/>
              <w:left w:val="single" w:sz="4" w:space="0" w:color="auto"/>
              <w:bottom w:val="single" w:sz="4" w:space="0" w:color="auto"/>
              <w:right w:val="single" w:sz="4" w:space="0" w:color="auto"/>
            </w:tcBorders>
          </w:tcPr>
          <w:p w14:paraId="1E697E76"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4927.06</w:t>
            </w:r>
          </w:p>
        </w:tc>
        <w:tc>
          <w:tcPr>
            <w:tcW w:w="730" w:type="dxa"/>
            <w:tcBorders>
              <w:top w:val="single" w:sz="4" w:space="0" w:color="auto"/>
              <w:left w:val="single" w:sz="4" w:space="0" w:color="auto"/>
              <w:bottom w:val="single" w:sz="4" w:space="0" w:color="auto"/>
              <w:right w:val="single" w:sz="4" w:space="0" w:color="auto"/>
            </w:tcBorders>
          </w:tcPr>
          <w:p w14:paraId="50253ADA"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4101.46</w:t>
            </w:r>
          </w:p>
        </w:tc>
        <w:tc>
          <w:tcPr>
            <w:tcW w:w="779" w:type="dxa"/>
            <w:tcBorders>
              <w:top w:val="single" w:sz="4" w:space="0" w:color="auto"/>
              <w:left w:val="single" w:sz="4" w:space="0" w:color="auto"/>
              <w:bottom w:val="single" w:sz="4" w:space="0" w:color="auto"/>
              <w:right w:val="single" w:sz="4" w:space="0" w:color="auto"/>
            </w:tcBorders>
          </w:tcPr>
          <w:p w14:paraId="3F4F9533"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3196.89</w:t>
            </w:r>
          </w:p>
        </w:tc>
        <w:tc>
          <w:tcPr>
            <w:tcW w:w="779" w:type="dxa"/>
            <w:tcBorders>
              <w:top w:val="single" w:sz="4" w:space="0" w:color="auto"/>
              <w:left w:val="single" w:sz="4" w:space="0" w:color="auto"/>
              <w:bottom w:val="single" w:sz="4" w:space="0" w:color="auto"/>
              <w:right w:val="single" w:sz="4" w:space="0" w:color="auto"/>
            </w:tcBorders>
          </w:tcPr>
          <w:p w14:paraId="6B1B9925"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4799.78</w:t>
            </w:r>
          </w:p>
        </w:tc>
        <w:tc>
          <w:tcPr>
            <w:tcW w:w="779" w:type="dxa"/>
            <w:tcBorders>
              <w:top w:val="single" w:sz="4" w:space="0" w:color="auto"/>
              <w:left w:val="single" w:sz="4" w:space="0" w:color="auto"/>
              <w:bottom w:val="single" w:sz="4" w:space="0" w:color="auto"/>
              <w:right w:val="single" w:sz="4" w:space="0" w:color="auto"/>
            </w:tcBorders>
          </w:tcPr>
          <w:p w14:paraId="1CCF158F"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3905.39</w:t>
            </w:r>
          </w:p>
        </w:tc>
        <w:tc>
          <w:tcPr>
            <w:tcW w:w="779" w:type="dxa"/>
            <w:tcBorders>
              <w:top w:val="single" w:sz="4" w:space="0" w:color="auto"/>
              <w:left w:val="single" w:sz="4" w:space="0" w:color="auto"/>
              <w:bottom w:val="single" w:sz="4" w:space="0" w:color="auto"/>
              <w:right w:val="single" w:sz="4" w:space="0" w:color="auto"/>
            </w:tcBorders>
          </w:tcPr>
          <w:p w14:paraId="4F7ABED4"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3085.83</w:t>
            </w:r>
          </w:p>
        </w:tc>
        <w:tc>
          <w:tcPr>
            <w:tcW w:w="779" w:type="dxa"/>
            <w:tcBorders>
              <w:top w:val="single" w:sz="4" w:space="0" w:color="auto"/>
              <w:left w:val="single" w:sz="4" w:space="0" w:color="auto"/>
              <w:bottom w:val="single" w:sz="4" w:space="0" w:color="auto"/>
              <w:right w:val="single" w:sz="4" w:space="0" w:color="auto"/>
            </w:tcBorders>
          </w:tcPr>
          <w:p w14:paraId="32F7A77A"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4794.81</w:t>
            </w:r>
          </w:p>
        </w:tc>
        <w:tc>
          <w:tcPr>
            <w:tcW w:w="779" w:type="dxa"/>
            <w:tcBorders>
              <w:top w:val="single" w:sz="4" w:space="0" w:color="auto"/>
              <w:left w:val="single" w:sz="4" w:space="0" w:color="auto"/>
              <w:bottom w:val="single" w:sz="4" w:space="0" w:color="auto"/>
              <w:right w:val="single" w:sz="4" w:space="0" w:color="auto"/>
            </w:tcBorders>
          </w:tcPr>
          <w:p w14:paraId="61E0D2B4"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3926.98</w:t>
            </w:r>
          </w:p>
        </w:tc>
        <w:tc>
          <w:tcPr>
            <w:tcW w:w="779" w:type="dxa"/>
            <w:tcBorders>
              <w:top w:val="single" w:sz="4" w:space="0" w:color="auto"/>
              <w:left w:val="single" w:sz="4" w:space="0" w:color="auto"/>
              <w:bottom w:val="single" w:sz="4" w:space="0" w:color="auto"/>
              <w:right w:val="single" w:sz="4" w:space="0" w:color="auto"/>
            </w:tcBorders>
          </w:tcPr>
          <w:p w14:paraId="09002600"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2996.54</w:t>
            </w:r>
          </w:p>
        </w:tc>
      </w:tr>
      <w:tr w:rsidR="00B4588A" w:rsidRPr="004D3AD6" w14:paraId="16197A51"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58B37468"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7858D79"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59915709"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30" w:type="dxa"/>
            <w:tcBorders>
              <w:top w:val="single" w:sz="4" w:space="0" w:color="auto"/>
              <w:left w:val="single" w:sz="4" w:space="0" w:color="auto"/>
              <w:bottom w:val="single" w:sz="4" w:space="0" w:color="auto"/>
              <w:right w:val="single" w:sz="4" w:space="0" w:color="auto"/>
            </w:tcBorders>
          </w:tcPr>
          <w:p w14:paraId="37C4ECAE"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3335.50</w:t>
            </w:r>
          </w:p>
        </w:tc>
        <w:tc>
          <w:tcPr>
            <w:tcW w:w="730" w:type="dxa"/>
            <w:tcBorders>
              <w:top w:val="single" w:sz="4" w:space="0" w:color="auto"/>
              <w:left w:val="single" w:sz="4" w:space="0" w:color="auto"/>
              <w:bottom w:val="single" w:sz="4" w:space="0" w:color="auto"/>
              <w:right w:val="single" w:sz="4" w:space="0" w:color="auto"/>
            </w:tcBorders>
          </w:tcPr>
          <w:p w14:paraId="18B8A515"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2309.04</w:t>
            </w:r>
          </w:p>
        </w:tc>
        <w:tc>
          <w:tcPr>
            <w:tcW w:w="779" w:type="dxa"/>
            <w:tcBorders>
              <w:top w:val="single" w:sz="4" w:space="0" w:color="auto"/>
              <w:left w:val="single" w:sz="4" w:space="0" w:color="auto"/>
              <w:bottom w:val="single" w:sz="4" w:space="0" w:color="auto"/>
              <w:right w:val="single" w:sz="4" w:space="0" w:color="auto"/>
            </w:tcBorders>
          </w:tcPr>
          <w:p w14:paraId="7EA1D03F"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1386.55</w:t>
            </w:r>
          </w:p>
        </w:tc>
        <w:tc>
          <w:tcPr>
            <w:tcW w:w="779" w:type="dxa"/>
            <w:tcBorders>
              <w:top w:val="single" w:sz="4" w:space="0" w:color="auto"/>
              <w:left w:val="single" w:sz="4" w:space="0" w:color="auto"/>
              <w:bottom w:val="single" w:sz="4" w:space="0" w:color="auto"/>
              <w:right w:val="single" w:sz="4" w:space="0" w:color="auto"/>
            </w:tcBorders>
          </w:tcPr>
          <w:p w14:paraId="20BEF4E1"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3256.26</w:t>
            </w:r>
          </w:p>
        </w:tc>
        <w:tc>
          <w:tcPr>
            <w:tcW w:w="779" w:type="dxa"/>
            <w:tcBorders>
              <w:top w:val="single" w:sz="4" w:space="0" w:color="auto"/>
              <w:left w:val="single" w:sz="4" w:space="0" w:color="auto"/>
              <w:bottom w:val="single" w:sz="4" w:space="0" w:color="auto"/>
              <w:right w:val="single" w:sz="4" w:space="0" w:color="auto"/>
            </w:tcBorders>
          </w:tcPr>
          <w:p w14:paraId="58C5161B"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2108.08</w:t>
            </w:r>
          </w:p>
        </w:tc>
        <w:tc>
          <w:tcPr>
            <w:tcW w:w="779" w:type="dxa"/>
            <w:tcBorders>
              <w:top w:val="single" w:sz="4" w:space="0" w:color="auto"/>
              <w:left w:val="single" w:sz="4" w:space="0" w:color="auto"/>
              <w:bottom w:val="single" w:sz="4" w:space="0" w:color="auto"/>
              <w:right w:val="single" w:sz="4" w:space="0" w:color="auto"/>
            </w:tcBorders>
          </w:tcPr>
          <w:p w14:paraId="1BEDF6C2"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1243.09</w:t>
            </w:r>
          </w:p>
        </w:tc>
        <w:tc>
          <w:tcPr>
            <w:tcW w:w="779" w:type="dxa"/>
            <w:tcBorders>
              <w:top w:val="single" w:sz="4" w:space="0" w:color="auto"/>
              <w:left w:val="single" w:sz="4" w:space="0" w:color="auto"/>
              <w:bottom w:val="single" w:sz="4" w:space="0" w:color="auto"/>
              <w:right w:val="single" w:sz="4" w:space="0" w:color="auto"/>
            </w:tcBorders>
          </w:tcPr>
          <w:p w14:paraId="13202800"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3256.74</w:t>
            </w:r>
          </w:p>
        </w:tc>
        <w:tc>
          <w:tcPr>
            <w:tcW w:w="779" w:type="dxa"/>
            <w:tcBorders>
              <w:top w:val="single" w:sz="4" w:space="0" w:color="auto"/>
              <w:left w:val="single" w:sz="4" w:space="0" w:color="auto"/>
              <w:bottom w:val="single" w:sz="4" w:space="0" w:color="auto"/>
              <w:right w:val="single" w:sz="4" w:space="0" w:color="auto"/>
            </w:tcBorders>
          </w:tcPr>
          <w:p w14:paraId="53AB5254"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2120.66</w:t>
            </w:r>
          </w:p>
        </w:tc>
        <w:tc>
          <w:tcPr>
            <w:tcW w:w="779" w:type="dxa"/>
            <w:tcBorders>
              <w:top w:val="single" w:sz="4" w:space="0" w:color="auto"/>
              <w:left w:val="single" w:sz="4" w:space="0" w:color="auto"/>
              <w:bottom w:val="single" w:sz="4" w:space="0" w:color="auto"/>
              <w:right w:val="single" w:sz="4" w:space="0" w:color="auto"/>
            </w:tcBorders>
          </w:tcPr>
          <w:p w14:paraId="6E82418C"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1235.71</w:t>
            </w:r>
          </w:p>
        </w:tc>
      </w:tr>
      <w:tr w:rsidR="00B4588A" w:rsidRPr="004D3AD6" w14:paraId="2B50E755" w14:textId="77777777" w:rsidTr="00E6015F">
        <w:trPr>
          <w:trHeight w:val="147"/>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6A7642F9"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val="restart"/>
            <w:tcBorders>
              <w:top w:val="single" w:sz="4" w:space="0" w:color="auto"/>
              <w:left w:val="single" w:sz="4" w:space="0" w:color="auto"/>
              <w:bottom w:val="single" w:sz="4" w:space="0" w:color="auto"/>
              <w:right w:val="single" w:sz="4" w:space="0" w:color="auto"/>
            </w:tcBorders>
            <w:hideMark/>
          </w:tcPr>
          <w:p w14:paraId="55F44A95" w14:textId="77777777" w:rsidR="00B4588A" w:rsidRPr="00B4588A" w:rsidRDefault="00B4588A" w:rsidP="00B37E2A">
            <w:pPr>
              <w:spacing w:after="0"/>
              <w:rPr>
                <w:sz w:val="14"/>
                <w:szCs w:val="14"/>
                <w:lang w:eastAsia="zh-CN"/>
              </w:rPr>
            </w:pPr>
            <w:r w:rsidRPr="00B4588A">
              <w:rPr>
                <w:sz w:val="14"/>
                <w:szCs w:val="14"/>
                <w:lang w:eastAsia="zh-CN"/>
              </w:rPr>
              <w:t>UL delay (s)</w:t>
            </w:r>
          </w:p>
        </w:tc>
        <w:tc>
          <w:tcPr>
            <w:tcW w:w="811" w:type="dxa"/>
            <w:tcBorders>
              <w:top w:val="single" w:sz="4" w:space="0" w:color="auto"/>
              <w:left w:val="single" w:sz="4" w:space="0" w:color="auto"/>
              <w:bottom w:val="single" w:sz="4" w:space="0" w:color="auto"/>
              <w:right w:val="single" w:sz="4" w:space="0" w:color="auto"/>
            </w:tcBorders>
            <w:hideMark/>
          </w:tcPr>
          <w:p w14:paraId="17DE2733"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30" w:type="dxa"/>
            <w:tcBorders>
              <w:top w:val="single" w:sz="4" w:space="0" w:color="auto"/>
              <w:left w:val="single" w:sz="4" w:space="0" w:color="auto"/>
              <w:bottom w:val="single" w:sz="4" w:space="0" w:color="auto"/>
              <w:right w:val="single" w:sz="4" w:space="0" w:color="auto"/>
            </w:tcBorders>
          </w:tcPr>
          <w:p w14:paraId="409286AD"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2.83</w:t>
            </w:r>
          </w:p>
        </w:tc>
        <w:tc>
          <w:tcPr>
            <w:tcW w:w="730" w:type="dxa"/>
            <w:tcBorders>
              <w:top w:val="single" w:sz="4" w:space="0" w:color="auto"/>
              <w:left w:val="single" w:sz="4" w:space="0" w:color="auto"/>
              <w:bottom w:val="single" w:sz="4" w:space="0" w:color="auto"/>
              <w:right w:val="single" w:sz="4" w:space="0" w:color="auto"/>
            </w:tcBorders>
          </w:tcPr>
          <w:p w14:paraId="504568B3"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3.14</w:t>
            </w:r>
          </w:p>
        </w:tc>
        <w:tc>
          <w:tcPr>
            <w:tcW w:w="779" w:type="dxa"/>
            <w:tcBorders>
              <w:top w:val="single" w:sz="4" w:space="0" w:color="auto"/>
              <w:left w:val="single" w:sz="4" w:space="0" w:color="auto"/>
              <w:bottom w:val="single" w:sz="4" w:space="0" w:color="auto"/>
              <w:right w:val="single" w:sz="4" w:space="0" w:color="auto"/>
            </w:tcBorders>
          </w:tcPr>
          <w:p w14:paraId="11CE6A4E"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4.00</w:t>
            </w:r>
          </w:p>
        </w:tc>
        <w:tc>
          <w:tcPr>
            <w:tcW w:w="779" w:type="dxa"/>
            <w:tcBorders>
              <w:top w:val="single" w:sz="4" w:space="0" w:color="auto"/>
              <w:left w:val="single" w:sz="4" w:space="0" w:color="auto"/>
              <w:bottom w:val="single" w:sz="4" w:space="0" w:color="auto"/>
              <w:right w:val="single" w:sz="4" w:space="0" w:color="auto"/>
            </w:tcBorders>
          </w:tcPr>
          <w:p w14:paraId="36D0EC8E"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2.88</w:t>
            </w:r>
          </w:p>
        </w:tc>
        <w:tc>
          <w:tcPr>
            <w:tcW w:w="779" w:type="dxa"/>
            <w:tcBorders>
              <w:top w:val="single" w:sz="4" w:space="0" w:color="auto"/>
              <w:left w:val="single" w:sz="4" w:space="0" w:color="auto"/>
              <w:bottom w:val="single" w:sz="4" w:space="0" w:color="auto"/>
              <w:right w:val="single" w:sz="4" w:space="0" w:color="auto"/>
            </w:tcBorders>
          </w:tcPr>
          <w:p w14:paraId="080FE299"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3.27</w:t>
            </w:r>
          </w:p>
        </w:tc>
        <w:tc>
          <w:tcPr>
            <w:tcW w:w="779" w:type="dxa"/>
            <w:tcBorders>
              <w:top w:val="single" w:sz="4" w:space="0" w:color="auto"/>
              <w:left w:val="single" w:sz="4" w:space="0" w:color="auto"/>
              <w:bottom w:val="single" w:sz="4" w:space="0" w:color="auto"/>
              <w:right w:val="single" w:sz="4" w:space="0" w:color="auto"/>
            </w:tcBorders>
          </w:tcPr>
          <w:p w14:paraId="6474C758"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4.08</w:t>
            </w:r>
          </w:p>
        </w:tc>
        <w:tc>
          <w:tcPr>
            <w:tcW w:w="779" w:type="dxa"/>
            <w:tcBorders>
              <w:top w:val="single" w:sz="4" w:space="0" w:color="auto"/>
              <w:left w:val="single" w:sz="4" w:space="0" w:color="auto"/>
              <w:bottom w:val="single" w:sz="4" w:space="0" w:color="auto"/>
              <w:right w:val="single" w:sz="4" w:space="0" w:color="auto"/>
            </w:tcBorders>
          </w:tcPr>
          <w:p w14:paraId="6F106AE9"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2.88</w:t>
            </w:r>
          </w:p>
        </w:tc>
        <w:tc>
          <w:tcPr>
            <w:tcW w:w="779" w:type="dxa"/>
            <w:tcBorders>
              <w:top w:val="single" w:sz="4" w:space="0" w:color="auto"/>
              <w:left w:val="single" w:sz="4" w:space="0" w:color="auto"/>
              <w:bottom w:val="single" w:sz="4" w:space="0" w:color="auto"/>
              <w:right w:val="single" w:sz="4" w:space="0" w:color="auto"/>
            </w:tcBorders>
          </w:tcPr>
          <w:p w14:paraId="63E254B8"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3.25</w:t>
            </w:r>
          </w:p>
        </w:tc>
        <w:tc>
          <w:tcPr>
            <w:tcW w:w="779" w:type="dxa"/>
            <w:tcBorders>
              <w:top w:val="single" w:sz="4" w:space="0" w:color="auto"/>
              <w:left w:val="single" w:sz="4" w:space="0" w:color="auto"/>
              <w:bottom w:val="single" w:sz="4" w:space="0" w:color="auto"/>
              <w:right w:val="single" w:sz="4" w:space="0" w:color="auto"/>
            </w:tcBorders>
          </w:tcPr>
          <w:p w14:paraId="7CD8FC38"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4.09</w:t>
            </w:r>
          </w:p>
        </w:tc>
      </w:tr>
      <w:tr w:rsidR="00B4588A" w:rsidRPr="004D3AD6" w14:paraId="0C9137CB"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59C76C70"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5297E63E"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2868C565"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30" w:type="dxa"/>
            <w:tcBorders>
              <w:top w:val="single" w:sz="4" w:space="0" w:color="auto"/>
              <w:left w:val="single" w:sz="4" w:space="0" w:color="auto"/>
              <w:bottom w:val="single" w:sz="4" w:space="0" w:color="auto"/>
              <w:right w:val="single" w:sz="4" w:space="0" w:color="auto"/>
            </w:tcBorders>
          </w:tcPr>
          <w:p w14:paraId="56698A9B"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4.75</w:t>
            </w:r>
          </w:p>
        </w:tc>
        <w:tc>
          <w:tcPr>
            <w:tcW w:w="730" w:type="dxa"/>
            <w:tcBorders>
              <w:top w:val="single" w:sz="4" w:space="0" w:color="auto"/>
              <w:left w:val="single" w:sz="4" w:space="0" w:color="auto"/>
              <w:bottom w:val="single" w:sz="4" w:space="0" w:color="auto"/>
              <w:right w:val="single" w:sz="4" w:space="0" w:color="auto"/>
            </w:tcBorders>
          </w:tcPr>
          <w:p w14:paraId="29F75120"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7.25</w:t>
            </w:r>
          </w:p>
        </w:tc>
        <w:tc>
          <w:tcPr>
            <w:tcW w:w="779" w:type="dxa"/>
            <w:tcBorders>
              <w:top w:val="single" w:sz="4" w:space="0" w:color="auto"/>
              <w:left w:val="single" w:sz="4" w:space="0" w:color="auto"/>
              <w:bottom w:val="single" w:sz="4" w:space="0" w:color="auto"/>
              <w:right w:val="single" w:sz="4" w:space="0" w:color="auto"/>
            </w:tcBorders>
          </w:tcPr>
          <w:p w14:paraId="0FEFF2EC"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15.66</w:t>
            </w:r>
          </w:p>
        </w:tc>
        <w:tc>
          <w:tcPr>
            <w:tcW w:w="779" w:type="dxa"/>
            <w:tcBorders>
              <w:top w:val="single" w:sz="4" w:space="0" w:color="auto"/>
              <w:left w:val="single" w:sz="4" w:space="0" w:color="auto"/>
              <w:bottom w:val="single" w:sz="4" w:space="0" w:color="auto"/>
              <w:right w:val="single" w:sz="4" w:space="0" w:color="auto"/>
            </w:tcBorders>
          </w:tcPr>
          <w:p w14:paraId="0347075A"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4.84</w:t>
            </w:r>
          </w:p>
        </w:tc>
        <w:tc>
          <w:tcPr>
            <w:tcW w:w="779" w:type="dxa"/>
            <w:tcBorders>
              <w:top w:val="single" w:sz="4" w:space="0" w:color="auto"/>
              <w:left w:val="single" w:sz="4" w:space="0" w:color="auto"/>
              <w:bottom w:val="single" w:sz="4" w:space="0" w:color="auto"/>
              <w:right w:val="single" w:sz="4" w:space="0" w:color="auto"/>
            </w:tcBorders>
          </w:tcPr>
          <w:p w14:paraId="56F1C356"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8.22</w:t>
            </w:r>
          </w:p>
        </w:tc>
        <w:tc>
          <w:tcPr>
            <w:tcW w:w="779" w:type="dxa"/>
            <w:tcBorders>
              <w:top w:val="single" w:sz="4" w:space="0" w:color="auto"/>
              <w:left w:val="single" w:sz="4" w:space="0" w:color="auto"/>
              <w:bottom w:val="single" w:sz="4" w:space="0" w:color="auto"/>
              <w:right w:val="single" w:sz="4" w:space="0" w:color="auto"/>
            </w:tcBorders>
          </w:tcPr>
          <w:p w14:paraId="13DFAA91"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18.16</w:t>
            </w:r>
          </w:p>
        </w:tc>
        <w:tc>
          <w:tcPr>
            <w:tcW w:w="779" w:type="dxa"/>
            <w:tcBorders>
              <w:top w:val="single" w:sz="4" w:space="0" w:color="auto"/>
              <w:left w:val="single" w:sz="4" w:space="0" w:color="auto"/>
              <w:bottom w:val="single" w:sz="4" w:space="0" w:color="auto"/>
              <w:right w:val="single" w:sz="4" w:space="0" w:color="auto"/>
            </w:tcBorders>
          </w:tcPr>
          <w:p w14:paraId="069F2B83"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4.84</w:t>
            </w:r>
          </w:p>
        </w:tc>
        <w:tc>
          <w:tcPr>
            <w:tcW w:w="779" w:type="dxa"/>
            <w:tcBorders>
              <w:top w:val="single" w:sz="4" w:space="0" w:color="auto"/>
              <w:left w:val="single" w:sz="4" w:space="0" w:color="auto"/>
              <w:bottom w:val="single" w:sz="4" w:space="0" w:color="auto"/>
              <w:right w:val="single" w:sz="4" w:space="0" w:color="auto"/>
            </w:tcBorders>
          </w:tcPr>
          <w:p w14:paraId="2354E1DC"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8.19</w:t>
            </w:r>
          </w:p>
        </w:tc>
        <w:tc>
          <w:tcPr>
            <w:tcW w:w="779" w:type="dxa"/>
            <w:tcBorders>
              <w:top w:val="single" w:sz="4" w:space="0" w:color="auto"/>
              <w:left w:val="single" w:sz="4" w:space="0" w:color="auto"/>
              <w:bottom w:val="single" w:sz="4" w:space="0" w:color="auto"/>
              <w:right w:val="single" w:sz="4" w:space="0" w:color="auto"/>
            </w:tcBorders>
          </w:tcPr>
          <w:p w14:paraId="0A698147"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18.27</w:t>
            </w:r>
          </w:p>
        </w:tc>
      </w:tr>
      <w:tr w:rsidR="00B4588A" w:rsidRPr="004D3AD6" w14:paraId="619F70C5"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3A1626A9"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ED5F8E8"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71BAE27A"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30" w:type="dxa"/>
            <w:tcBorders>
              <w:top w:val="single" w:sz="4" w:space="0" w:color="auto"/>
              <w:left w:val="single" w:sz="4" w:space="0" w:color="auto"/>
              <w:bottom w:val="single" w:sz="4" w:space="0" w:color="auto"/>
              <w:right w:val="single" w:sz="4" w:space="0" w:color="auto"/>
            </w:tcBorders>
          </w:tcPr>
          <w:p w14:paraId="298F4873"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15.58</w:t>
            </w:r>
          </w:p>
        </w:tc>
        <w:tc>
          <w:tcPr>
            <w:tcW w:w="730" w:type="dxa"/>
            <w:tcBorders>
              <w:top w:val="single" w:sz="4" w:space="0" w:color="auto"/>
              <w:left w:val="single" w:sz="4" w:space="0" w:color="auto"/>
              <w:bottom w:val="single" w:sz="4" w:space="0" w:color="auto"/>
              <w:right w:val="single" w:sz="4" w:space="0" w:color="auto"/>
            </w:tcBorders>
          </w:tcPr>
          <w:p w14:paraId="78DB2D6E"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129.83</w:t>
            </w:r>
          </w:p>
        </w:tc>
        <w:tc>
          <w:tcPr>
            <w:tcW w:w="779" w:type="dxa"/>
            <w:tcBorders>
              <w:top w:val="single" w:sz="4" w:space="0" w:color="auto"/>
              <w:left w:val="single" w:sz="4" w:space="0" w:color="auto"/>
              <w:bottom w:val="single" w:sz="4" w:space="0" w:color="auto"/>
              <w:right w:val="single" w:sz="4" w:space="0" w:color="auto"/>
            </w:tcBorders>
          </w:tcPr>
          <w:p w14:paraId="0B6AC402"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142.22</w:t>
            </w:r>
          </w:p>
        </w:tc>
        <w:tc>
          <w:tcPr>
            <w:tcW w:w="779" w:type="dxa"/>
            <w:tcBorders>
              <w:top w:val="single" w:sz="4" w:space="0" w:color="auto"/>
              <w:left w:val="single" w:sz="4" w:space="0" w:color="auto"/>
              <w:bottom w:val="single" w:sz="4" w:space="0" w:color="auto"/>
              <w:right w:val="single" w:sz="4" w:space="0" w:color="auto"/>
            </w:tcBorders>
          </w:tcPr>
          <w:p w14:paraId="19EE3BB3"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20.56</w:t>
            </w:r>
          </w:p>
        </w:tc>
        <w:tc>
          <w:tcPr>
            <w:tcW w:w="779" w:type="dxa"/>
            <w:tcBorders>
              <w:top w:val="single" w:sz="4" w:space="0" w:color="auto"/>
              <w:left w:val="single" w:sz="4" w:space="0" w:color="auto"/>
              <w:bottom w:val="single" w:sz="4" w:space="0" w:color="auto"/>
              <w:right w:val="single" w:sz="4" w:space="0" w:color="auto"/>
            </w:tcBorders>
          </w:tcPr>
          <w:p w14:paraId="6374F3A1"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142.59</w:t>
            </w:r>
          </w:p>
        </w:tc>
        <w:tc>
          <w:tcPr>
            <w:tcW w:w="779" w:type="dxa"/>
            <w:tcBorders>
              <w:top w:val="single" w:sz="4" w:space="0" w:color="auto"/>
              <w:left w:val="single" w:sz="4" w:space="0" w:color="auto"/>
              <w:bottom w:val="single" w:sz="4" w:space="0" w:color="auto"/>
              <w:right w:val="single" w:sz="4" w:space="0" w:color="auto"/>
            </w:tcBorders>
          </w:tcPr>
          <w:p w14:paraId="18B34AC5"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180.02</w:t>
            </w:r>
          </w:p>
        </w:tc>
        <w:tc>
          <w:tcPr>
            <w:tcW w:w="779" w:type="dxa"/>
            <w:tcBorders>
              <w:top w:val="single" w:sz="4" w:space="0" w:color="auto"/>
              <w:left w:val="single" w:sz="4" w:space="0" w:color="auto"/>
              <w:bottom w:val="single" w:sz="4" w:space="0" w:color="auto"/>
              <w:right w:val="single" w:sz="4" w:space="0" w:color="auto"/>
            </w:tcBorders>
          </w:tcPr>
          <w:p w14:paraId="314834E5"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18.75</w:t>
            </w:r>
          </w:p>
        </w:tc>
        <w:tc>
          <w:tcPr>
            <w:tcW w:w="779" w:type="dxa"/>
            <w:tcBorders>
              <w:top w:val="single" w:sz="4" w:space="0" w:color="auto"/>
              <w:left w:val="single" w:sz="4" w:space="0" w:color="auto"/>
              <w:bottom w:val="single" w:sz="4" w:space="0" w:color="auto"/>
              <w:right w:val="single" w:sz="4" w:space="0" w:color="auto"/>
            </w:tcBorders>
          </w:tcPr>
          <w:p w14:paraId="3A21FA0D"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142.39</w:t>
            </w:r>
          </w:p>
        </w:tc>
        <w:tc>
          <w:tcPr>
            <w:tcW w:w="779" w:type="dxa"/>
            <w:tcBorders>
              <w:top w:val="single" w:sz="4" w:space="0" w:color="auto"/>
              <w:left w:val="single" w:sz="4" w:space="0" w:color="auto"/>
              <w:bottom w:val="single" w:sz="4" w:space="0" w:color="auto"/>
              <w:right w:val="single" w:sz="4" w:space="0" w:color="auto"/>
            </w:tcBorders>
          </w:tcPr>
          <w:p w14:paraId="44829BCA" w14:textId="77777777" w:rsidR="00B4588A" w:rsidRPr="00B4588A" w:rsidRDefault="00B4588A" w:rsidP="00B37E2A">
            <w:pPr>
              <w:spacing w:after="0"/>
              <w:rPr>
                <w:sz w:val="14"/>
                <w:szCs w:val="14"/>
                <w:highlight w:val="yellow"/>
              </w:rPr>
            </w:pPr>
            <w:r w:rsidRPr="00B4588A">
              <w:rPr>
                <w:rFonts w:eastAsiaTheme="minorEastAsia" w:cs="Courier New"/>
                <w:color w:val="000000"/>
                <w:sz w:val="14"/>
                <w:szCs w:val="14"/>
                <w:lang w:eastAsia="ko-KR"/>
              </w:rPr>
              <w:t>179.56</w:t>
            </w:r>
          </w:p>
        </w:tc>
      </w:tr>
      <w:tr w:rsidR="00B4588A" w:rsidRPr="004D3AD6" w14:paraId="4ACA78CA" w14:textId="77777777" w:rsidTr="00E6015F">
        <w:trPr>
          <w:trHeight w:val="204"/>
          <w:jc w:val="center"/>
        </w:trPr>
        <w:tc>
          <w:tcPr>
            <w:tcW w:w="681" w:type="dxa"/>
            <w:vMerge/>
            <w:tcBorders>
              <w:top w:val="single" w:sz="4" w:space="0" w:color="auto"/>
              <w:left w:val="single" w:sz="4" w:space="0" w:color="auto"/>
              <w:bottom w:val="single" w:sz="4" w:space="0" w:color="auto"/>
              <w:right w:val="single" w:sz="4" w:space="0" w:color="auto"/>
            </w:tcBorders>
            <w:vAlign w:val="center"/>
            <w:hideMark/>
          </w:tcPr>
          <w:p w14:paraId="3CB60DFB" w14:textId="77777777" w:rsidR="00B4588A" w:rsidRPr="00B4588A" w:rsidRDefault="00B4588A" w:rsidP="00B37E2A">
            <w:pPr>
              <w:spacing w:after="0" w:line="276" w:lineRule="auto"/>
              <w:rPr>
                <w:rFonts w:ascii="Calibri" w:eastAsia="Malgun Gothic" w:hAnsi="Calibri"/>
                <w:sz w:val="14"/>
                <w:szCs w:val="14"/>
                <w:lang w:eastAsia="zh-CN"/>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2F433CE9" w14:textId="77777777" w:rsidR="00B4588A" w:rsidRPr="00B4588A" w:rsidRDefault="00B4588A" w:rsidP="00B37E2A">
            <w:pPr>
              <w:spacing w:after="0" w:line="276" w:lineRule="auto"/>
              <w:rPr>
                <w:rFonts w:ascii="Calibri" w:eastAsia="Malgun Gothic" w:hAnsi="Calibri"/>
                <w:sz w:val="14"/>
                <w:szCs w:val="14"/>
                <w:lang w:eastAsia="zh-CN"/>
              </w:rPr>
            </w:pPr>
          </w:p>
        </w:tc>
        <w:tc>
          <w:tcPr>
            <w:tcW w:w="811" w:type="dxa"/>
            <w:tcBorders>
              <w:top w:val="single" w:sz="4" w:space="0" w:color="auto"/>
              <w:left w:val="single" w:sz="4" w:space="0" w:color="auto"/>
              <w:bottom w:val="single" w:sz="4" w:space="0" w:color="auto"/>
              <w:right w:val="single" w:sz="4" w:space="0" w:color="auto"/>
            </w:tcBorders>
            <w:hideMark/>
          </w:tcPr>
          <w:p w14:paraId="4184919C"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30" w:type="dxa"/>
            <w:tcBorders>
              <w:top w:val="single" w:sz="4" w:space="0" w:color="auto"/>
              <w:left w:val="single" w:sz="4" w:space="0" w:color="auto"/>
              <w:bottom w:val="single" w:sz="4" w:space="0" w:color="auto"/>
              <w:right w:val="single" w:sz="4" w:space="0" w:color="auto"/>
            </w:tcBorders>
          </w:tcPr>
          <w:p w14:paraId="15D2D4C8"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13.08</w:t>
            </w:r>
          </w:p>
        </w:tc>
        <w:tc>
          <w:tcPr>
            <w:tcW w:w="730" w:type="dxa"/>
            <w:tcBorders>
              <w:top w:val="single" w:sz="4" w:space="0" w:color="auto"/>
              <w:left w:val="single" w:sz="4" w:space="0" w:color="auto"/>
              <w:bottom w:val="single" w:sz="4" w:space="0" w:color="auto"/>
              <w:right w:val="single" w:sz="4" w:space="0" w:color="auto"/>
            </w:tcBorders>
          </w:tcPr>
          <w:p w14:paraId="5439BE98"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25.21</w:t>
            </w:r>
          </w:p>
        </w:tc>
        <w:tc>
          <w:tcPr>
            <w:tcW w:w="779" w:type="dxa"/>
            <w:tcBorders>
              <w:top w:val="single" w:sz="4" w:space="0" w:color="auto"/>
              <w:left w:val="single" w:sz="4" w:space="0" w:color="auto"/>
              <w:bottom w:val="single" w:sz="4" w:space="0" w:color="auto"/>
              <w:right w:val="single" w:sz="4" w:space="0" w:color="auto"/>
            </w:tcBorders>
          </w:tcPr>
          <w:p w14:paraId="4651A110"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36.37</w:t>
            </w:r>
          </w:p>
        </w:tc>
        <w:tc>
          <w:tcPr>
            <w:tcW w:w="779" w:type="dxa"/>
            <w:tcBorders>
              <w:top w:val="single" w:sz="4" w:space="0" w:color="auto"/>
              <w:left w:val="single" w:sz="4" w:space="0" w:color="auto"/>
              <w:bottom w:val="single" w:sz="4" w:space="0" w:color="auto"/>
              <w:right w:val="single" w:sz="4" w:space="0" w:color="auto"/>
            </w:tcBorders>
          </w:tcPr>
          <w:p w14:paraId="449CC678"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14.17</w:t>
            </w:r>
          </w:p>
        </w:tc>
        <w:tc>
          <w:tcPr>
            <w:tcW w:w="779" w:type="dxa"/>
            <w:tcBorders>
              <w:top w:val="single" w:sz="4" w:space="0" w:color="auto"/>
              <w:left w:val="single" w:sz="4" w:space="0" w:color="auto"/>
              <w:bottom w:val="single" w:sz="4" w:space="0" w:color="auto"/>
              <w:right w:val="single" w:sz="4" w:space="0" w:color="auto"/>
            </w:tcBorders>
          </w:tcPr>
          <w:p w14:paraId="4D76B366" w14:textId="77777777" w:rsidR="00B4588A" w:rsidRPr="00B4588A" w:rsidRDefault="00B4588A" w:rsidP="00B37E2A">
            <w:pPr>
              <w:spacing w:after="0"/>
              <w:rPr>
                <w:sz w:val="14"/>
                <w:szCs w:val="14"/>
                <w:lang w:eastAsia="zh-CN"/>
              </w:rPr>
            </w:pPr>
            <w:r w:rsidRPr="00B4588A">
              <w:rPr>
                <w:rFonts w:eastAsiaTheme="minorEastAsia" w:cs="Courier New"/>
                <w:color w:val="000000"/>
                <w:sz w:val="14"/>
                <w:szCs w:val="14"/>
                <w:lang w:eastAsia="ko-KR"/>
              </w:rPr>
              <w:t>28.67</w:t>
            </w:r>
          </w:p>
        </w:tc>
        <w:tc>
          <w:tcPr>
            <w:tcW w:w="779" w:type="dxa"/>
            <w:tcBorders>
              <w:top w:val="single" w:sz="4" w:space="0" w:color="auto"/>
              <w:left w:val="single" w:sz="4" w:space="0" w:color="auto"/>
              <w:bottom w:val="single" w:sz="4" w:space="0" w:color="auto"/>
              <w:right w:val="single" w:sz="4" w:space="0" w:color="auto"/>
            </w:tcBorders>
          </w:tcPr>
          <w:p w14:paraId="5DCD26AC" w14:textId="77777777" w:rsidR="00B4588A" w:rsidRPr="00B4588A" w:rsidRDefault="00B4588A" w:rsidP="00B37E2A">
            <w:pPr>
              <w:spacing w:after="0"/>
              <w:rPr>
                <w:sz w:val="14"/>
                <w:szCs w:val="14"/>
                <w:highlight w:val="yellow"/>
                <w:lang w:eastAsia="zh-CN"/>
              </w:rPr>
            </w:pPr>
            <w:r w:rsidRPr="00B4588A">
              <w:rPr>
                <w:rFonts w:eastAsiaTheme="minorEastAsia" w:cs="Courier New"/>
                <w:color w:val="000000"/>
                <w:sz w:val="14"/>
                <w:szCs w:val="14"/>
                <w:lang w:eastAsia="ko-KR"/>
              </w:rPr>
              <w:t>46.34</w:t>
            </w:r>
          </w:p>
        </w:tc>
        <w:tc>
          <w:tcPr>
            <w:tcW w:w="779" w:type="dxa"/>
            <w:tcBorders>
              <w:top w:val="single" w:sz="4" w:space="0" w:color="auto"/>
              <w:left w:val="single" w:sz="4" w:space="0" w:color="auto"/>
              <w:bottom w:val="single" w:sz="4" w:space="0" w:color="auto"/>
              <w:right w:val="single" w:sz="4" w:space="0" w:color="auto"/>
            </w:tcBorders>
          </w:tcPr>
          <w:p w14:paraId="22516D6D"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13.88</w:t>
            </w:r>
          </w:p>
        </w:tc>
        <w:tc>
          <w:tcPr>
            <w:tcW w:w="779" w:type="dxa"/>
            <w:tcBorders>
              <w:top w:val="single" w:sz="4" w:space="0" w:color="auto"/>
              <w:left w:val="single" w:sz="4" w:space="0" w:color="auto"/>
              <w:bottom w:val="single" w:sz="4" w:space="0" w:color="auto"/>
              <w:right w:val="single" w:sz="4" w:space="0" w:color="auto"/>
            </w:tcBorders>
          </w:tcPr>
          <w:p w14:paraId="28DFB961"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28.40</w:t>
            </w:r>
          </w:p>
        </w:tc>
        <w:tc>
          <w:tcPr>
            <w:tcW w:w="779" w:type="dxa"/>
            <w:tcBorders>
              <w:top w:val="single" w:sz="4" w:space="0" w:color="auto"/>
              <w:left w:val="single" w:sz="4" w:space="0" w:color="auto"/>
              <w:bottom w:val="single" w:sz="4" w:space="0" w:color="auto"/>
              <w:right w:val="single" w:sz="4" w:space="0" w:color="auto"/>
            </w:tcBorders>
          </w:tcPr>
          <w:p w14:paraId="29D77C5B" w14:textId="77777777" w:rsidR="00B4588A" w:rsidRPr="00B4588A" w:rsidRDefault="00B4588A" w:rsidP="00B37E2A">
            <w:pPr>
              <w:spacing w:after="0"/>
              <w:rPr>
                <w:rFonts w:ascii="Calibri" w:hAnsi="Calibri" w:cs="Calibri"/>
                <w:sz w:val="14"/>
                <w:szCs w:val="14"/>
                <w:highlight w:val="yellow"/>
                <w:lang w:eastAsia="zh-CN"/>
              </w:rPr>
            </w:pPr>
            <w:r w:rsidRPr="00B4588A">
              <w:rPr>
                <w:rFonts w:eastAsiaTheme="minorEastAsia" w:cs="Courier New"/>
                <w:color w:val="000000"/>
                <w:sz w:val="14"/>
                <w:szCs w:val="14"/>
                <w:lang w:eastAsia="ko-KR"/>
              </w:rPr>
              <w:t>46.56</w:t>
            </w:r>
          </w:p>
        </w:tc>
      </w:tr>
    </w:tbl>
    <w:p w14:paraId="249ECEB6" w14:textId="77777777" w:rsidR="00B4588A" w:rsidRDefault="00B4588A" w:rsidP="00B4588A">
      <w:pPr>
        <w:pStyle w:val="BodyText"/>
        <w:spacing w:after="0"/>
        <w:rPr>
          <w:rFonts w:eastAsia="Malgun Gothic"/>
          <w:sz w:val="22"/>
          <w:szCs w:val="22"/>
          <w:lang w:eastAsia="zh-CN"/>
        </w:rPr>
      </w:pPr>
    </w:p>
    <w:p w14:paraId="7B6CF07C" w14:textId="77777777" w:rsidR="00B4588A" w:rsidRDefault="00B4588A" w:rsidP="00B4588A">
      <w:pPr>
        <w:pStyle w:val="BodyText"/>
        <w:spacing w:after="0"/>
        <w:rPr>
          <w:rFonts w:eastAsia="Malgun Gothic"/>
          <w:sz w:val="22"/>
          <w:szCs w:val="22"/>
          <w:lang w:eastAsia="zh-CN"/>
        </w:rPr>
      </w:pPr>
    </w:p>
    <w:p w14:paraId="23409B97" w14:textId="406F8225" w:rsidR="00B4588A" w:rsidRPr="004D3AD6" w:rsidRDefault="00897B63" w:rsidP="00B4588A">
      <w:pPr>
        <w:pStyle w:val="TH"/>
      </w:pPr>
      <w:r w:rsidRPr="004D3AD6">
        <w:t xml:space="preserve">Table </w:t>
      </w:r>
      <w:r>
        <w:t>II</w:t>
      </w:r>
      <w:r w:rsidRPr="004D3AD6">
        <w:t xml:space="preserve">: System level evaluation results for scenario A – ceiling mounted </w:t>
      </w:r>
      <w:r>
        <w:t xml:space="preserve">BS </w:t>
      </w:r>
      <w:r w:rsidRPr="004D3AD6">
        <w:t xml:space="preserve">with UE antenna configuration </w:t>
      </w:r>
      <w:r>
        <w:t>2</w:t>
      </w:r>
      <w:r w:rsidRPr="004D3AD6">
        <w:t xml:space="preserve">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648"/>
        <w:gridCol w:w="739"/>
        <w:gridCol w:w="720"/>
        <w:gridCol w:w="790"/>
        <w:gridCol w:w="816"/>
        <w:gridCol w:w="733"/>
        <w:gridCol w:w="897"/>
        <w:gridCol w:w="816"/>
        <w:gridCol w:w="733"/>
        <w:gridCol w:w="897"/>
        <w:gridCol w:w="798"/>
      </w:tblGrid>
      <w:tr w:rsidR="00B4588A" w:rsidRPr="00B4588A" w14:paraId="70816647" w14:textId="77777777" w:rsidTr="00B4588A">
        <w:trPr>
          <w:trHeight w:val="586"/>
          <w:jc w:val="center"/>
        </w:trPr>
        <w:tc>
          <w:tcPr>
            <w:tcW w:w="678" w:type="dxa"/>
            <w:tcBorders>
              <w:top w:val="single" w:sz="4" w:space="0" w:color="auto"/>
              <w:left w:val="single" w:sz="4" w:space="0" w:color="auto"/>
              <w:bottom w:val="single" w:sz="4" w:space="0" w:color="auto"/>
              <w:right w:val="single" w:sz="4" w:space="0" w:color="auto"/>
            </w:tcBorders>
            <w:hideMark/>
          </w:tcPr>
          <w:p w14:paraId="009DC820" w14:textId="77777777" w:rsidR="00B4588A" w:rsidRPr="00B4588A" w:rsidRDefault="00B4588A" w:rsidP="00B37E2A">
            <w:pPr>
              <w:spacing w:after="0"/>
              <w:jc w:val="center"/>
              <w:rPr>
                <w:sz w:val="14"/>
                <w:szCs w:val="14"/>
                <w:lang w:eastAsia="zh-CN"/>
              </w:rPr>
            </w:pPr>
            <w:r w:rsidRPr="00B4588A">
              <w:rPr>
                <w:sz w:val="14"/>
                <w:szCs w:val="14"/>
                <w:lang w:eastAsia="zh-CN"/>
              </w:rPr>
              <w:t>Tdoc /</w:t>
            </w:r>
          </w:p>
          <w:p w14:paraId="4013260D" w14:textId="77777777" w:rsidR="00B4588A" w:rsidRPr="00B4588A" w:rsidRDefault="00B4588A" w:rsidP="00B37E2A">
            <w:pPr>
              <w:spacing w:after="0"/>
              <w:rPr>
                <w:sz w:val="14"/>
                <w:szCs w:val="14"/>
                <w:lang w:eastAsia="zh-CN"/>
              </w:rPr>
            </w:pPr>
            <w:r w:rsidRPr="00B4588A">
              <w:rPr>
                <w:sz w:val="14"/>
                <w:szCs w:val="14"/>
                <w:lang w:eastAsia="zh-CN"/>
              </w:rPr>
              <w:t>Source</w:t>
            </w:r>
          </w:p>
        </w:tc>
        <w:tc>
          <w:tcPr>
            <w:tcW w:w="1387" w:type="dxa"/>
            <w:gridSpan w:val="2"/>
            <w:tcBorders>
              <w:top w:val="single" w:sz="4" w:space="0" w:color="auto"/>
              <w:left w:val="single" w:sz="4" w:space="0" w:color="auto"/>
              <w:bottom w:val="single" w:sz="4" w:space="0" w:color="auto"/>
              <w:right w:val="single" w:sz="4" w:space="0" w:color="auto"/>
            </w:tcBorders>
            <w:hideMark/>
          </w:tcPr>
          <w:p w14:paraId="39A7A3EE" w14:textId="77777777" w:rsidR="00B4588A" w:rsidRPr="00B4588A" w:rsidRDefault="00B4588A" w:rsidP="00B37E2A">
            <w:pPr>
              <w:spacing w:after="0"/>
              <w:rPr>
                <w:sz w:val="14"/>
                <w:szCs w:val="14"/>
                <w:lang w:eastAsia="zh-CN"/>
              </w:rPr>
            </w:pPr>
            <w:r w:rsidRPr="00B4588A">
              <w:rPr>
                <w:sz w:val="14"/>
                <w:szCs w:val="14"/>
                <w:lang w:eastAsia="zh-CN"/>
              </w:rPr>
              <w:t>Cases</w:t>
            </w:r>
          </w:p>
        </w:tc>
        <w:tc>
          <w:tcPr>
            <w:tcW w:w="2326" w:type="dxa"/>
            <w:gridSpan w:val="3"/>
            <w:tcBorders>
              <w:top w:val="single" w:sz="4" w:space="0" w:color="auto"/>
              <w:left w:val="single" w:sz="4" w:space="0" w:color="auto"/>
              <w:bottom w:val="single" w:sz="4" w:space="0" w:color="auto"/>
              <w:right w:val="single" w:sz="4" w:space="0" w:color="auto"/>
            </w:tcBorders>
            <w:hideMark/>
          </w:tcPr>
          <w:p w14:paraId="6F48B348"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1 – No LBT </w:t>
            </w:r>
          </w:p>
        </w:tc>
        <w:tc>
          <w:tcPr>
            <w:tcW w:w="2446" w:type="dxa"/>
            <w:gridSpan w:val="3"/>
            <w:tcBorders>
              <w:top w:val="single" w:sz="4" w:space="0" w:color="auto"/>
              <w:left w:val="single" w:sz="4" w:space="0" w:color="auto"/>
              <w:bottom w:val="single" w:sz="4" w:space="0" w:color="auto"/>
              <w:right w:val="single" w:sz="4" w:space="0" w:color="auto"/>
            </w:tcBorders>
            <w:hideMark/>
          </w:tcPr>
          <w:p w14:paraId="5312B87B" w14:textId="77777777" w:rsidR="00B4588A" w:rsidRPr="00B4588A" w:rsidRDefault="00B4588A" w:rsidP="00B37E2A">
            <w:pPr>
              <w:spacing w:after="0"/>
              <w:jc w:val="center"/>
              <w:rPr>
                <w:sz w:val="14"/>
                <w:szCs w:val="14"/>
                <w:lang w:eastAsia="zh-CN"/>
              </w:rPr>
            </w:pPr>
            <w:r w:rsidRPr="00B4588A">
              <w:rPr>
                <w:sz w:val="14"/>
                <w:szCs w:val="14"/>
                <w:lang w:eastAsia="zh-CN"/>
              </w:rPr>
              <w:t xml:space="preserve"> Case 2- Omnidirectional LBT </w:t>
            </w:r>
          </w:p>
        </w:tc>
        <w:tc>
          <w:tcPr>
            <w:tcW w:w="2428" w:type="dxa"/>
            <w:gridSpan w:val="3"/>
            <w:tcBorders>
              <w:top w:val="single" w:sz="4" w:space="0" w:color="auto"/>
              <w:left w:val="single" w:sz="4" w:space="0" w:color="auto"/>
              <w:bottom w:val="single" w:sz="4" w:space="0" w:color="auto"/>
              <w:right w:val="single" w:sz="4" w:space="0" w:color="auto"/>
            </w:tcBorders>
          </w:tcPr>
          <w:p w14:paraId="103C331C"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3 – Directional LBT </w:t>
            </w:r>
          </w:p>
        </w:tc>
      </w:tr>
      <w:tr w:rsidR="00B4588A" w:rsidRPr="00B4588A" w14:paraId="44261E6A" w14:textId="77777777" w:rsidTr="00B4588A">
        <w:trPr>
          <w:trHeight w:val="209"/>
          <w:jc w:val="center"/>
        </w:trPr>
        <w:tc>
          <w:tcPr>
            <w:tcW w:w="678" w:type="dxa"/>
            <w:vMerge w:val="restart"/>
            <w:tcBorders>
              <w:top w:val="single" w:sz="4" w:space="0" w:color="auto"/>
              <w:left w:val="single" w:sz="4" w:space="0" w:color="auto"/>
              <w:bottom w:val="single" w:sz="4" w:space="0" w:color="auto"/>
              <w:right w:val="single" w:sz="4" w:space="0" w:color="auto"/>
            </w:tcBorders>
            <w:textDirection w:val="btLr"/>
            <w:hideMark/>
          </w:tcPr>
          <w:p w14:paraId="2F3D98F8" w14:textId="77777777" w:rsidR="00B4588A" w:rsidRPr="00B4588A" w:rsidRDefault="00B4588A" w:rsidP="00B37E2A">
            <w:pPr>
              <w:spacing w:after="0"/>
              <w:ind w:right="113" w:firstLineChars="500" w:firstLine="700"/>
              <w:jc w:val="center"/>
              <w:rPr>
                <w:sz w:val="14"/>
                <w:szCs w:val="14"/>
                <w:lang w:eastAsia="zh-CN"/>
              </w:rPr>
            </w:pPr>
            <w:r w:rsidRPr="00B4588A">
              <w:rPr>
                <w:sz w:val="14"/>
                <w:szCs w:val="14"/>
                <w:lang w:eastAsia="zh-CN"/>
              </w:rPr>
              <w:t>R1-2009380 / Source 1</w:t>
            </w:r>
          </w:p>
        </w:tc>
        <w:tc>
          <w:tcPr>
            <w:tcW w:w="138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9224093" w14:textId="77777777" w:rsidR="00B4588A" w:rsidRPr="00B4588A" w:rsidRDefault="00B4588A" w:rsidP="00B37E2A">
            <w:pPr>
              <w:spacing w:after="0"/>
              <w:ind w:firstLineChars="500" w:firstLine="700"/>
              <w:rPr>
                <w:sz w:val="14"/>
                <w:szCs w:val="14"/>
                <w:lang w:eastAsia="zh-CN"/>
              </w:rPr>
            </w:pPr>
            <w:r w:rsidRPr="00B4588A">
              <w:rPr>
                <w:sz w:val="14"/>
                <w:szCs w:val="14"/>
                <w:lang w:eastAsia="zh-CN"/>
              </w:rPr>
              <w:t>Traffic load</w:t>
            </w:r>
          </w:p>
          <w:p w14:paraId="6214497A" w14:textId="77777777" w:rsidR="00B4588A" w:rsidRPr="00B4588A" w:rsidRDefault="00B4588A" w:rsidP="00B37E2A">
            <w:pPr>
              <w:spacing w:after="0"/>
              <w:rPr>
                <w:sz w:val="14"/>
                <w:szCs w:val="14"/>
                <w:lang w:eastAsia="zh-CN"/>
              </w:rPr>
            </w:pPr>
            <w:r w:rsidRPr="00B4588A">
              <w:rPr>
                <w:sz w:val="14"/>
                <w:szCs w:val="14"/>
                <w:lang w:eastAsia="zh-CN"/>
              </w:rPr>
              <w:t xml:space="preserve">Metrics              </w:t>
            </w:r>
          </w:p>
        </w:tc>
        <w:tc>
          <w:tcPr>
            <w:tcW w:w="720" w:type="dxa"/>
            <w:tcBorders>
              <w:top w:val="single" w:sz="4" w:space="0" w:color="auto"/>
              <w:left w:val="single" w:sz="4" w:space="0" w:color="auto"/>
              <w:bottom w:val="single" w:sz="4" w:space="0" w:color="auto"/>
              <w:right w:val="single" w:sz="4" w:space="0" w:color="auto"/>
            </w:tcBorders>
            <w:hideMark/>
          </w:tcPr>
          <w:p w14:paraId="3F53B3BF" w14:textId="77777777" w:rsidR="00B4588A" w:rsidRPr="00B4588A" w:rsidRDefault="00B4588A" w:rsidP="00B37E2A">
            <w:pPr>
              <w:spacing w:after="0"/>
              <w:rPr>
                <w:sz w:val="14"/>
                <w:szCs w:val="14"/>
                <w:lang w:eastAsia="zh-CN"/>
              </w:rPr>
            </w:pPr>
            <w:r w:rsidRPr="00B4588A">
              <w:rPr>
                <w:sz w:val="14"/>
                <w:szCs w:val="14"/>
                <w:lang w:eastAsia="zh-CN"/>
              </w:rPr>
              <w:t>Low load</w:t>
            </w:r>
          </w:p>
          <w:p w14:paraId="09238BD8"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790" w:type="dxa"/>
            <w:tcBorders>
              <w:top w:val="single" w:sz="4" w:space="0" w:color="auto"/>
              <w:left w:val="single" w:sz="4" w:space="0" w:color="auto"/>
              <w:bottom w:val="single" w:sz="4" w:space="0" w:color="auto"/>
              <w:right w:val="single" w:sz="4" w:space="0" w:color="auto"/>
            </w:tcBorders>
            <w:hideMark/>
          </w:tcPr>
          <w:p w14:paraId="33B88EB3" w14:textId="77777777" w:rsidR="00B4588A" w:rsidRPr="00B4588A" w:rsidRDefault="00B4588A" w:rsidP="00B37E2A">
            <w:pPr>
              <w:spacing w:after="0"/>
              <w:rPr>
                <w:sz w:val="14"/>
                <w:szCs w:val="14"/>
                <w:lang w:eastAsia="zh-CN"/>
              </w:rPr>
            </w:pPr>
            <w:r w:rsidRPr="00B4588A">
              <w:rPr>
                <w:sz w:val="14"/>
                <w:szCs w:val="14"/>
                <w:lang w:eastAsia="zh-CN"/>
              </w:rPr>
              <w:t>Medium load</w:t>
            </w:r>
          </w:p>
          <w:p w14:paraId="4A472977"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816" w:type="dxa"/>
            <w:tcBorders>
              <w:top w:val="single" w:sz="4" w:space="0" w:color="auto"/>
              <w:left w:val="single" w:sz="4" w:space="0" w:color="auto"/>
              <w:bottom w:val="single" w:sz="4" w:space="0" w:color="auto"/>
              <w:right w:val="single" w:sz="4" w:space="0" w:color="auto"/>
            </w:tcBorders>
            <w:hideMark/>
          </w:tcPr>
          <w:p w14:paraId="270E9C2A" w14:textId="77777777" w:rsidR="00B4588A" w:rsidRPr="00B4588A" w:rsidRDefault="00B4588A" w:rsidP="00B37E2A">
            <w:pPr>
              <w:spacing w:after="0"/>
              <w:rPr>
                <w:sz w:val="14"/>
                <w:szCs w:val="14"/>
                <w:lang w:eastAsia="zh-CN"/>
              </w:rPr>
            </w:pPr>
            <w:r w:rsidRPr="00B4588A">
              <w:rPr>
                <w:sz w:val="14"/>
                <w:szCs w:val="14"/>
                <w:lang w:eastAsia="zh-CN"/>
              </w:rPr>
              <w:t>High load</w:t>
            </w:r>
          </w:p>
          <w:p w14:paraId="7689BA3E"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33" w:type="dxa"/>
            <w:tcBorders>
              <w:top w:val="single" w:sz="4" w:space="0" w:color="auto"/>
              <w:left w:val="single" w:sz="4" w:space="0" w:color="auto"/>
              <w:bottom w:val="single" w:sz="4" w:space="0" w:color="auto"/>
              <w:right w:val="single" w:sz="4" w:space="0" w:color="auto"/>
            </w:tcBorders>
            <w:hideMark/>
          </w:tcPr>
          <w:p w14:paraId="1CBAC533" w14:textId="77777777" w:rsidR="00B4588A" w:rsidRPr="00B4588A" w:rsidRDefault="00B4588A" w:rsidP="00B37E2A">
            <w:pPr>
              <w:spacing w:after="0"/>
              <w:rPr>
                <w:sz w:val="14"/>
                <w:szCs w:val="14"/>
                <w:lang w:eastAsia="zh-CN"/>
              </w:rPr>
            </w:pPr>
            <w:r w:rsidRPr="00B4588A">
              <w:rPr>
                <w:sz w:val="14"/>
                <w:szCs w:val="14"/>
                <w:lang w:eastAsia="zh-CN"/>
              </w:rPr>
              <w:t>Low load</w:t>
            </w:r>
          </w:p>
          <w:p w14:paraId="442C05ED"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897" w:type="dxa"/>
            <w:tcBorders>
              <w:top w:val="single" w:sz="4" w:space="0" w:color="auto"/>
              <w:left w:val="single" w:sz="4" w:space="0" w:color="auto"/>
              <w:bottom w:val="single" w:sz="4" w:space="0" w:color="auto"/>
              <w:right w:val="single" w:sz="4" w:space="0" w:color="auto"/>
            </w:tcBorders>
            <w:hideMark/>
          </w:tcPr>
          <w:p w14:paraId="67EC2B1D" w14:textId="77777777" w:rsidR="00B4588A" w:rsidRPr="00B4588A" w:rsidRDefault="00B4588A" w:rsidP="00B37E2A">
            <w:pPr>
              <w:spacing w:after="0"/>
              <w:rPr>
                <w:sz w:val="14"/>
                <w:szCs w:val="14"/>
                <w:lang w:eastAsia="zh-CN"/>
              </w:rPr>
            </w:pPr>
            <w:r w:rsidRPr="00B4588A">
              <w:rPr>
                <w:sz w:val="14"/>
                <w:szCs w:val="14"/>
                <w:lang w:eastAsia="zh-CN"/>
              </w:rPr>
              <w:t>Medium load</w:t>
            </w:r>
          </w:p>
          <w:p w14:paraId="6A3EE574"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816" w:type="dxa"/>
            <w:tcBorders>
              <w:top w:val="single" w:sz="4" w:space="0" w:color="auto"/>
              <w:left w:val="single" w:sz="4" w:space="0" w:color="auto"/>
              <w:bottom w:val="single" w:sz="4" w:space="0" w:color="auto"/>
              <w:right w:val="single" w:sz="4" w:space="0" w:color="auto"/>
            </w:tcBorders>
            <w:hideMark/>
          </w:tcPr>
          <w:p w14:paraId="09F57EE4" w14:textId="77777777" w:rsidR="00B4588A" w:rsidRPr="00B4588A" w:rsidRDefault="00B4588A" w:rsidP="00B37E2A">
            <w:pPr>
              <w:spacing w:after="0"/>
              <w:rPr>
                <w:sz w:val="14"/>
                <w:szCs w:val="14"/>
                <w:lang w:eastAsia="zh-CN"/>
              </w:rPr>
            </w:pPr>
            <w:r w:rsidRPr="00B4588A">
              <w:rPr>
                <w:sz w:val="14"/>
                <w:szCs w:val="14"/>
                <w:lang w:eastAsia="zh-CN"/>
              </w:rPr>
              <w:t>High load</w:t>
            </w:r>
          </w:p>
          <w:p w14:paraId="2A11ABF3"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33" w:type="dxa"/>
            <w:tcBorders>
              <w:top w:val="single" w:sz="4" w:space="0" w:color="auto"/>
              <w:left w:val="single" w:sz="4" w:space="0" w:color="auto"/>
              <w:bottom w:val="single" w:sz="4" w:space="0" w:color="auto"/>
              <w:right w:val="single" w:sz="4" w:space="0" w:color="auto"/>
            </w:tcBorders>
          </w:tcPr>
          <w:p w14:paraId="02FE48D2" w14:textId="77777777" w:rsidR="00B4588A" w:rsidRPr="00B4588A" w:rsidRDefault="00B4588A" w:rsidP="00B37E2A">
            <w:pPr>
              <w:spacing w:after="0"/>
              <w:rPr>
                <w:sz w:val="14"/>
                <w:szCs w:val="14"/>
                <w:lang w:eastAsia="zh-CN"/>
              </w:rPr>
            </w:pPr>
            <w:r w:rsidRPr="00B4588A">
              <w:rPr>
                <w:sz w:val="14"/>
                <w:szCs w:val="14"/>
                <w:lang w:eastAsia="zh-CN"/>
              </w:rPr>
              <w:t>Low load</w:t>
            </w:r>
          </w:p>
          <w:p w14:paraId="703C54F6"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897" w:type="dxa"/>
            <w:tcBorders>
              <w:top w:val="single" w:sz="4" w:space="0" w:color="auto"/>
              <w:left w:val="single" w:sz="4" w:space="0" w:color="auto"/>
              <w:bottom w:val="single" w:sz="4" w:space="0" w:color="auto"/>
              <w:right w:val="single" w:sz="4" w:space="0" w:color="auto"/>
            </w:tcBorders>
          </w:tcPr>
          <w:p w14:paraId="559455CF" w14:textId="77777777" w:rsidR="00B4588A" w:rsidRPr="00B4588A" w:rsidRDefault="00B4588A" w:rsidP="00B37E2A">
            <w:pPr>
              <w:spacing w:after="0"/>
              <w:rPr>
                <w:sz w:val="14"/>
                <w:szCs w:val="14"/>
                <w:lang w:eastAsia="zh-CN"/>
              </w:rPr>
            </w:pPr>
            <w:r w:rsidRPr="00B4588A">
              <w:rPr>
                <w:sz w:val="14"/>
                <w:szCs w:val="14"/>
                <w:lang w:eastAsia="zh-CN"/>
              </w:rPr>
              <w:t>Medium load</w:t>
            </w:r>
          </w:p>
          <w:p w14:paraId="36ACBB18"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798" w:type="dxa"/>
            <w:tcBorders>
              <w:top w:val="single" w:sz="4" w:space="0" w:color="auto"/>
              <w:left w:val="single" w:sz="4" w:space="0" w:color="auto"/>
              <w:bottom w:val="single" w:sz="4" w:space="0" w:color="auto"/>
              <w:right w:val="single" w:sz="4" w:space="0" w:color="auto"/>
            </w:tcBorders>
          </w:tcPr>
          <w:p w14:paraId="1B9259D8" w14:textId="77777777" w:rsidR="00B4588A" w:rsidRPr="00B4588A" w:rsidRDefault="00B4588A" w:rsidP="00B37E2A">
            <w:pPr>
              <w:spacing w:after="0"/>
              <w:rPr>
                <w:sz w:val="14"/>
                <w:szCs w:val="14"/>
                <w:lang w:eastAsia="zh-CN"/>
              </w:rPr>
            </w:pPr>
            <w:r w:rsidRPr="00B4588A">
              <w:rPr>
                <w:sz w:val="14"/>
                <w:szCs w:val="14"/>
                <w:lang w:eastAsia="zh-CN"/>
              </w:rPr>
              <w:t>High load</w:t>
            </w:r>
          </w:p>
          <w:p w14:paraId="588D69F1" w14:textId="77777777" w:rsidR="00B4588A" w:rsidRPr="00B4588A" w:rsidRDefault="00B4588A" w:rsidP="00B37E2A">
            <w:pPr>
              <w:spacing w:after="0"/>
              <w:rPr>
                <w:sz w:val="14"/>
                <w:szCs w:val="14"/>
                <w:lang w:eastAsia="zh-CN"/>
              </w:rPr>
            </w:pPr>
            <w:r w:rsidRPr="00B4588A">
              <w:rPr>
                <w:sz w:val="14"/>
                <w:szCs w:val="14"/>
                <w:lang w:eastAsia="zh-CN"/>
              </w:rPr>
              <w:t>above 55% BO</w:t>
            </w:r>
          </w:p>
        </w:tc>
      </w:tr>
      <w:tr w:rsidR="00B4588A" w:rsidRPr="00B4588A" w14:paraId="2EBE634A"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05699683"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val="restart"/>
            <w:tcBorders>
              <w:top w:val="single" w:sz="4" w:space="0" w:color="auto"/>
              <w:left w:val="single" w:sz="4" w:space="0" w:color="auto"/>
              <w:bottom w:val="single" w:sz="4" w:space="0" w:color="auto"/>
              <w:right w:val="single" w:sz="4" w:space="0" w:color="auto"/>
            </w:tcBorders>
            <w:hideMark/>
          </w:tcPr>
          <w:p w14:paraId="3EBFD670" w14:textId="77777777" w:rsidR="00B4588A" w:rsidRPr="00B4588A" w:rsidRDefault="00B4588A" w:rsidP="00B37E2A">
            <w:pPr>
              <w:spacing w:after="0"/>
              <w:rPr>
                <w:sz w:val="14"/>
                <w:szCs w:val="14"/>
                <w:lang w:eastAsia="zh-CN"/>
              </w:rPr>
            </w:pPr>
            <w:r w:rsidRPr="00B4588A">
              <w:rPr>
                <w:sz w:val="14"/>
                <w:szCs w:val="14"/>
                <w:lang w:eastAsia="zh-CN"/>
              </w:rPr>
              <w:t>DL UPT (Mbps)</w:t>
            </w:r>
          </w:p>
        </w:tc>
        <w:tc>
          <w:tcPr>
            <w:tcW w:w="739" w:type="dxa"/>
            <w:tcBorders>
              <w:top w:val="single" w:sz="4" w:space="0" w:color="auto"/>
              <w:left w:val="single" w:sz="4" w:space="0" w:color="auto"/>
              <w:bottom w:val="single" w:sz="4" w:space="0" w:color="auto"/>
              <w:right w:val="single" w:sz="4" w:space="0" w:color="auto"/>
            </w:tcBorders>
            <w:hideMark/>
          </w:tcPr>
          <w:p w14:paraId="60925F07"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20" w:type="dxa"/>
            <w:tcBorders>
              <w:top w:val="single" w:sz="4" w:space="0" w:color="auto"/>
              <w:left w:val="single" w:sz="4" w:space="0" w:color="auto"/>
              <w:bottom w:val="single" w:sz="4" w:space="0" w:color="auto"/>
              <w:right w:val="single" w:sz="4" w:space="0" w:color="auto"/>
            </w:tcBorders>
          </w:tcPr>
          <w:p w14:paraId="6A546F4D" w14:textId="77777777" w:rsidR="00B4588A" w:rsidRPr="00B4588A" w:rsidRDefault="00B4588A" w:rsidP="00B37E2A">
            <w:pPr>
              <w:spacing w:after="0"/>
              <w:rPr>
                <w:sz w:val="14"/>
                <w:szCs w:val="14"/>
                <w:highlight w:val="yellow"/>
                <w:lang w:eastAsia="zh-CN"/>
              </w:rPr>
            </w:pPr>
            <w:r w:rsidRPr="00B4588A">
              <w:rPr>
                <w:sz w:val="14"/>
                <w:szCs w:val="14"/>
              </w:rPr>
              <w:t>2410.86</w:t>
            </w:r>
          </w:p>
        </w:tc>
        <w:tc>
          <w:tcPr>
            <w:tcW w:w="790" w:type="dxa"/>
            <w:tcBorders>
              <w:top w:val="single" w:sz="4" w:space="0" w:color="auto"/>
              <w:left w:val="single" w:sz="4" w:space="0" w:color="auto"/>
              <w:bottom w:val="single" w:sz="4" w:space="0" w:color="auto"/>
              <w:right w:val="single" w:sz="4" w:space="0" w:color="auto"/>
            </w:tcBorders>
          </w:tcPr>
          <w:p w14:paraId="443EBC0F" w14:textId="77777777" w:rsidR="00B4588A" w:rsidRPr="00B4588A" w:rsidRDefault="00B4588A" w:rsidP="00B37E2A">
            <w:pPr>
              <w:spacing w:after="0"/>
              <w:rPr>
                <w:sz w:val="14"/>
                <w:szCs w:val="14"/>
                <w:lang w:eastAsia="zh-CN"/>
              </w:rPr>
            </w:pPr>
            <w:r w:rsidRPr="00B4588A">
              <w:rPr>
                <w:sz w:val="14"/>
                <w:szCs w:val="14"/>
              </w:rPr>
              <w:t>950.39</w:t>
            </w:r>
          </w:p>
        </w:tc>
        <w:tc>
          <w:tcPr>
            <w:tcW w:w="816" w:type="dxa"/>
            <w:tcBorders>
              <w:top w:val="single" w:sz="4" w:space="0" w:color="auto"/>
              <w:left w:val="single" w:sz="4" w:space="0" w:color="auto"/>
              <w:bottom w:val="single" w:sz="4" w:space="0" w:color="auto"/>
              <w:right w:val="single" w:sz="4" w:space="0" w:color="auto"/>
            </w:tcBorders>
          </w:tcPr>
          <w:p w14:paraId="35C1522F" w14:textId="77777777" w:rsidR="00B4588A" w:rsidRPr="00B4588A" w:rsidRDefault="00B4588A" w:rsidP="00B37E2A">
            <w:pPr>
              <w:spacing w:after="0"/>
              <w:rPr>
                <w:sz w:val="14"/>
                <w:szCs w:val="14"/>
                <w:lang w:eastAsia="zh-CN"/>
              </w:rPr>
            </w:pPr>
            <w:r w:rsidRPr="00B4588A">
              <w:rPr>
                <w:sz w:val="14"/>
                <w:szCs w:val="14"/>
              </w:rPr>
              <w:t>76.70</w:t>
            </w:r>
          </w:p>
        </w:tc>
        <w:tc>
          <w:tcPr>
            <w:tcW w:w="733" w:type="dxa"/>
            <w:tcBorders>
              <w:top w:val="single" w:sz="4" w:space="0" w:color="auto"/>
              <w:left w:val="single" w:sz="4" w:space="0" w:color="auto"/>
              <w:bottom w:val="single" w:sz="4" w:space="0" w:color="auto"/>
              <w:right w:val="single" w:sz="4" w:space="0" w:color="auto"/>
            </w:tcBorders>
          </w:tcPr>
          <w:p w14:paraId="547A9A88" w14:textId="77777777" w:rsidR="00B4588A" w:rsidRPr="00B4588A" w:rsidRDefault="00B4588A" w:rsidP="00B37E2A">
            <w:pPr>
              <w:spacing w:after="0"/>
              <w:rPr>
                <w:sz w:val="14"/>
                <w:szCs w:val="14"/>
                <w:highlight w:val="yellow"/>
                <w:lang w:eastAsia="zh-CN"/>
              </w:rPr>
            </w:pPr>
            <w:r w:rsidRPr="00B4588A">
              <w:rPr>
                <w:sz w:val="14"/>
                <w:szCs w:val="14"/>
              </w:rPr>
              <w:t>2216.86</w:t>
            </w:r>
          </w:p>
        </w:tc>
        <w:tc>
          <w:tcPr>
            <w:tcW w:w="897" w:type="dxa"/>
            <w:tcBorders>
              <w:top w:val="single" w:sz="4" w:space="0" w:color="auto"/>
              <w:left w:val="single" w:sz="4" w:space="0" w:color="auto"/>
              <w:bottom w:val="single" w:sz="4" w:space="0" w:color="auto"/>
              <w:right w:val="single" w:sz="4" w:space="0" w:color="auto"/>
            </w:tcBorders>
          </w:tcPr>
          <w:p w14:paraId="7E873BDA" w14:textId="77777777" w:rsidR="00B4588A" w:rsidRPr="00B4588A" w:rsidRDefault="00B4588A" w:rsidP="00B37E2A">
            <w:pPr>
              <w:spacing w:after="0"/>
              <w:rPr>
                <w:sz w:val="14"/>
                <w:szCs w:val="14"/>
                <w:lang w:eastAsia="zh-CN"/>
              </w:rPr>
            </w:pPr>
            <w:r w:rsidRPr="00B4588A">
              <w:rPr>
                <w:sz w:val="14"/>
                <w:szCs w:val="14"/>
              </w:rPr>
              <w:t>986.97</w:t>
            </w:r>
          </w:p>
        </w:tc>
        <w:tc>
          <w:tcPr>
            <w:tcW w:w="816" w:type="dxa"/>
            <w:tcBorders>
              <w:top w:val="single" w:sz="4" w:space="0" w:color="auto"/>
              <w:left w:val="single" w:sz="4" w:space="0" w:color="auto"/>
              <w:bottom w:val="single" w:sz="4" w:space="0" w:color="auto"/>
              <w:right w:val="single" w:sz="4" w:space="0" w:color="auto"/>
            </w:tcBorders>
          </w:tcPr>
          <w:p w14:paraId="25102258" w14:textId="77777777" w:rsidR="00B4588A" w:rsidRPr="00B4588A" w:rsidRDefault="00B4588A" w:rsidP="00B37E2A">
            <w:pPr>
              <w:spacing w:after="0"/>
              <w:rPr>
                <w:sz w:val="14"/>
                <w:szCs w:val="14"/>
                <w:lang w:eastAsia="zh-CN"/>
              </w:rPr>
            </w:pPr>
            <w:r w:rsidRPr="00B4588A">
              <w:rPr>
                <w:sz w:val="14"/>
                <w:szCs w:val="14"/>
              </w:rPr>
              <w:t>129.99</w:t>
            </w:r>
          </w:p>
        </w:tc>
        <w:tc>
          <w:tcPr>
            <w:tcW w:w="733" w:type="dxa"/>
            <w:tcBorders>
              <w:top w:val="single" w:sz="4" w:space="0" w:color="auto"/>
              <w:left w:val="single" w:sz="4" w:space="0" w:color="auto"/>
              <w:bottom w:val="single" w:sz="4" w:space="0" w:color="auto"/>
              <w:right w:val="single" w:sz="4" w:space="0" w:color="auto"/>
            </w:tcBorders>
          </w:tcPr>
          <w:p w14:paraId="77023F17" w14:textId="77777777" w:rsidR="00B4588A" w:rsidRPr="00B4588A" w:rsidRDefault="00B4588A" w:rsidP="00B37E2A">
            <w:pPr>
              <w:spacing w:after="0"/>
              <w:rPr>
                <w:sz w:val="14"/>
                <w:szCs w:val="14"/>
              </w:rPr>
            </w:pPr>
            <w:r w:rsidRPr="00B4588A">
              <w:rPr>
                <w:sz w:val="14"/>
                <w:szCs w:val="14"/>
              </w:rPr>
              <w:t>2381.97</w:t>
            </w:r>
          </w:p>
        </w:tc>
        <w:tc>
          <w:tcPr>
            <w:tcW w:w="897" w:type="dxa"/>
            <w:tcBorders>
              <w:top w:val="single" w:sz="4" w:space="0" w:color="auto"/>
              <w:left w:val="single" w:sz="4" w:space="0" w:color="auto"/>
              <w:bottom w:val="single" w:sz="4" w:space="0" w:color="auto"/>
              <w:right w:val="single" w:sz="4" w:space="0" w:color="auto"/>
            </w:tcBorders>
          </w:tcPr>
          <w:p w14:paraId="2C3B4D3E" w14:textId="77777777" w:rsidR="00B4588A" w:rsidRPr="00B4588A" w:rsidRDefault="00B4588A" w:rsidP="00B37E2A">
            <w:pPr>
              <w:spacing w:after="0"/>
              <w:rPr>
                <w:sz w:val="14"/>
                <w:szCs w:val="14"/>
              </w:rPr>
            </w:pPr>
            <w:r w:rsidRPr="00B4588A">
              <w:rPr>
                <w:sz w:val="14"/>
                <w:szCs w:val="14"/>
              </w:rPr>
              <w:t>932.67</w:t>
            </w:r>
          </w:p>
        </w:tc>
        <w:tc>
          <w:tcPr>
            <w:tcW w:w="798" w:type="dxa"/>
            <w:tcBorders>
              <w:top w:val="single" w:sz="4" w:space="0" w:color="auto"/>
              <w:left w:val="single" w:sz="4" w:space="0" w:color="auto"/>
              <w:bottom w:val="single" w:sz="4" w:space="0" w:color="auto"/>
              <w:right w:val="single" w:sz="4" w:space="0" w:color="auto"/>
            </w:tcBorders>
          </w:tcPr>
          <w:p w14:paraId="7A0F0EF9" w14:textId="77777777" w:rsidR="00B4588A" w:rsidRPr="00B4588A" w:rsidRDefault="00B4588A" w:rsidP="00B37E2A">
            <w:pPr>
              <w:spacing w:after="0"/>
              <w:rPr>
                <w:sz w:val="14"/>
                <w:szCs w:val="14"/>
              </w:rPr>
            </w:pPr>
            <w:r w:rsidRPr="00B4588A">
              <w:rPr>
                <w:sz w:val="14"/>
                <w:szCs w:val="14"/>
              </w:rPr>
              <w:t>135.56</w:t>
            </w:r>
          </w:p>
        </w:tc>
      </w:tr>
      <w:tr w:rsidR="00B4588A" w:rsidRPr="00B4588A" w14:paraId="193D110D"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58F3D909"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1DDA0F3B"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5186FF8F"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20" w:type="dxa"/>
            <w:tcBorders>
              <w:top w:val="single" w:sz="4" w:space="0" w:color="auto"/>
              <w:left w:val="single" w:sz="4" w:space="0" w:color="auto"/>
              <w:bottom w:val="single" w:sz="4" w:space="0" w:color="auto"/>
              <w:right w:val="single" w:sz="4" w:space="0" w:color="auto"/>
            </w:tcBorders>
          </w:tcPr>
          <w:p w14:paraId="4306E279" w14:textId="77777777" w:rsidR="00B4588A" w:rsidRPr="00B4588A" w:rsidRDefault="00B4588A" w:rsidP="00B37E2A">
            <w:pPr>
              <w:spacing w:after="0"/>
              <w:rPr>
                <w:sz w:val="14"/>
                <w:szCs w:val="14"/>
                <w:highlight w:val="yellow"/>
                <w:lang w:eastAsia="zh-CN"/>
              </w:rPr>
            </w:pPr>
            <w:r w:rsidRPr="00B4588A">
              <w:rPr>
                <w:sz w:val="14"/>
                <w:szCs w:val="14"/>
              </w:rPr>
              <w:t>4988.44</w:t>
            </w:r>
          </w:p>
        </w:tc>
        <w:tc>
          <w:tcPr>
            <w:tcW w:w="790" w:type="dxa"/>
            <w:tcBorders>
              <w:top w:val="single" w:sz="4" w:space="0" w:color="auto"/>
              <w:left w:val="single" w:sz="4" w:space="0" w:color="auto"/>
              <w:bottom w:val="single" w:sz="4" w:space="0" w:color="auto"/>
              <w:right w:val="single" w:sz="4" w:space="0" w:color="auto"/>
            </w:tcBorders>
          </w:tcPr>
          <w:p w14:paraId="7A2B0768" w14:textId="77777777" w:rsidR="00B4588A" w:rsidRPr="00B4588A" w:rsidRDefault="00B4588A" w:rsidP="00B37E2A">
            <w:pPr>
              <w:spacing w:after="0"/>
              <w:rPr>
                <w:sz w:val="14"/>
                <w:szCs w:val="14"/>
                <w:lang w:eastAsia="zh-CN"/>
              </w:rPr>
            </w:pPr>
            <w:r w:rsidRPr="00B4588A">
              <w:rPr>
                <w:sz w:val="14"/>
                <w:szCs w:val="14"/>
              </w:rPr>
              <w:t>3117.29</w:t>
            </w:r>
          </w:p>
        </w:tc>
        <w:tc>
          <w:tcPr>
            <w:tcW w:w="816" w:type="dxa"/>
            <w:tcBorders>
              <w:top w:val="single" w:sz="4" w:space="0" w:color="auto"/>
              <w:left w:val="single" w:sz="4" w:space="0" w:color="auto"/>
              <w:bottom w:val="single" w:sz="4" w:space="0" w:color="auto"/>
              <w:right w:val="single" w:sz="4" w:space="0" w:color="auto"/>
            </w:tcBorders>
          </w:tcPr>
          <w:p w14:paraId="5FC81D9C" w14:textId="77777777" w:rsidR="00B4588A" w:rsidRPr="00B4588A" w:rsidRDefault="00B4588A" w:rsidP="00B37E2A">
            <w:pPr>
              <w:spacing w:after="0"/>
              <w:rPr>
                <w:sz w:val="14"/>
                <w:szCs w:val="14"/>
                <w:lang w:eastAsia="zh-CN"/>
              </w:rPr>
            </w:pPr>
            <w:r w:rsidRPr="00B4588A">
              <w:rPr>
                <w:sz w:val="14"/>
                <w:szCs w:val="14"/>
              </w:rPr>
              <w:t>881.57</w:t>
            </w:r>
          </w:p>
        </w:tc>
        <w:tc>
          <w:tcPr>
            <w:tcW w:w="733" w:type="dxa"/>
            <w:tcBorders>
              <w:top w:val="single" w:sz="4" w:space="0" w:color="auto"/>
              <w:left w:val="single" w:sz="4" w:space="0" w:color="auto"/>
              <w:bottom w:val="single" w:sz="4" w:space="0" w:color="auto"/>
              <w:right w:val="single" w:sz="4" w:space="0" w:color="auto"/>
            </w:tcBorders>
          </w:tcPr>
          <w:p w14:paraId="1B24DB31" w14:textId="77777777" w:rsidR="00B4588A" w:rsidRPr="00B4588A" w:rsidRDefault="00B4588A" w:rsidP="00B37E2A">
            <w:pPr>
              <w:spacing w:after="0"/>
              <w:rPr>
                <w:sz w:val="14"/>
                <w:szCs w:val="14"/>
                <w:highlight w:val="yellow"/>
                <w:lang w:eastAsia="zh-CN"/>
              </w:rPr>
            </w:pPr>
            <w:r w:rsidRPr="00B4588A">
              <w:rPr>
                <w:sz w:val="14"/>
                <w:szCs w:val="14"/>
              </w:rPr>
              <w:t>4767.26</w:t>
            </w:r>
          </w:p>
        </w:tc>
        <w:tc>
          <w:tcPr>
            <w:tcW w:w="897" w:type="dxa"/>
            <w:tcBorders>
              <w:top w:val="single" w:sz="4" w:space="0" w:color="auto"/>
              <w:left w:val="single" w:sz="4" w:space="0" w:color="auto"/>
              <w:bottom w:val="single" w:sz="4" w:space="0" w:color="auto"/>
              <w:right w:val="single" w:sz="4" w:space="0" w:color="auto"/>
            </w:tcBorders>
          </w:tcPr>
          <w:p w14:paraId="6FF9A164" w14:textId="77777777" w:rsidR="00B4588A" w:rsidRPr="00B4588A" w:rsidRDefault="00B4588A" w:rsidP="00B37E2A">
            <w:pPr>
              <w:spacing w:after="0"/>
              <w:rPr>
                <w:sz w:val="14"/>
                <w:szCs w:val="14"/>
                <w:lang w:eastAsia="zh-CN"/>
              </w:rPr>
            </w:pPr>
            <w:r w:rsidRPr="00B4588A">
              <w:rPr>
                <w:sz w:val="14"/>
                <w:szCs w:val="14"/>
              </w:rPr>
              <w:t>2913.59</w:t>
            </w:r>
          </w:p>
        </w:tc>
        <w:tc>
          <w:tcPr>
            <w:tcW w:w="816" w:type="dxa"/>
            <w:tcBorders>
              <w:top w:val="single" w:sz="4" w:space="0" w:color="auto"/>
              <w:left w:val="single" w:sz="4" w:space="0" w:color="auto"/>
              <w:bottom w:val="single" w:sz="4" w:space="0" w:color="auto"/>
              <w:right w:val="single" w:sz="4" w:space="0" w:color="auto"/>
            </w:tcBorders>
          </w:tcPr>
          <w:p w14:paraId="56B17B2E" w14:textId="77777777" w:rsidR="00B4588A" w:rsidRPr="00B4588A" w:rsidRDefault="00B4588A" w:rsidP="00B37E2A">
            <w:pPr>
              <w:spacing w:after="0"/>
              <w:rPr>
                <w:sz w:val="14"/>
                <w:szCs w:val="14"/>
                <w:lang w:eastAsia="zh-CN"/>
              </w:rPr>
            </w:pPr>
            <w:r w:rsidRPr="00B4588A">
              <w:rPr>
                <w:sz w:val="14"/>
                <w:szCs w:val="14"/>
              </w:rPr>
              <w:t>1069.25</w:t>
            </w:r>
          </w:p>
        </w:tc>
        <w:tc>
          <w:tcPr>
            <w:tcW w:w="733" w:type="dxa"/>
            <w:tcBorders>
              <w:top w:val="single" w:sz="4" w:space="0" w:color="auto"/>
              <w:left w:val="single" w:sz="4" w:space="0" w:color="auto"/>
              <w:bottom w:val="single" w:sz="4" w:space="0" w:color="auto"/>
              <w:right w:val="single" w:sz="4" w:space="0" w:color="auto"/>
            </w:tcBorders>
          </w:tcPr>
          <w:p w14:paraId="71CF654E" w14:textId="77777777" w:rsidR="00B4588A" w:rsidRPr="00B4588A" w:rsidRDefault="00B4588A" w:rsidP="00B37E2A">
            <w:pPr>
              <w:spacing w:after="0"/>
              <w:rPr>
                <w:sz w:val="14"/>
                <w:szCs w:val="14"/>
              </w:rPr>
            </w:pPr>
            <w:r w:rsidRPr="00B4588A">
              <w:rPr>
                <w:sz w:val="14"/>
                <w:szCs w:val="14"/>
              </w:rPr>
              <w:t>4774.78</w:t>
            </w:r>
          </w:p>
        </w:tc>
        <w:tc>
          <w:tcPr>
            <w:tcW w:w="897" w:type="dxa"/>
            <w:tcBorders>
              <w:top w:val="single" w:sz="4" w:space="0" w:color="auto"/>
              <w:left w:val="single" w:sz="4" w:space="0" w:color="auto"/>
              <w:bottom w:val="single" w:sz="4" w:space="0" w:color="auto"/>
              <w:right w:val="single" w:sz="4" w:space="0" w:color="auto"/>
            </w:tcBorders>
          </w:tcPr>
          <w:p w14:paraId="3C6E5A1F" w14:textId="77777777" w:rsidR="00B4588A" w:rsidRPr="00B4588A" w:rsidRDefault="00B4588A" w:rsidP="00B37E2A">
            <w:pPr>
              <w:spacing w:after="0"/>
              <w:rPr>
                <w:sz w:val="14"/>
                <w:szCs w:val="14"/>
              </w:rPr>
            </w:pPr>
            <w:r w:rsidRPr="00B4588A">
              <w:rPr>
                <w:sz w:val="14"/>
                <w:szCs w:val="14"/>
              </w:rPr>
              <w:t>2978.08</w:t>
            </w:r>
          </w:p>
        </w:tc>
        <w:tc>
          <w:tcPr>
            <w:tcW w:w="798" w:type="dxa"/>
            <w:tcBorders>
              <w:top w:val="single" w:sz="4" w:space="0" w:color="auto"/>
              <w:left w:val="single" w:sz="4" w:space="0" w:color="auto"/>
              <w:bottom w:val="single" w:sz="4" w:space="0" w:color="auto"/>
              <w:right w:val="single" w:sz="4" w:space="0" w:color="auto"/>
            </w:tcBorders>
          </w:tcPr>
          <w:p w14:paraId="7084299B" w14:textId="77777777" w:rsidR="00B4588A" w:rsidRPr="00B4588A" w:rsidRDefault="00B4588A" w:rsidP="00B37E2A">
            <w:pPr>
              <w:spacing w:after="0"/>
              <w:rPr>
                <w:sz w:val="14"/>
                <w:szCs w:val="14"/>
              </w:rPr>
            </w:pPr>
            <w:r w:rsidRPr="00B4588A">
              <w:rPr>
                <w:sz w:val="14"/>
                <w:szCs w:val="14"/>
              </w:rPr>
              <w:t>1101.74</w:t>
            </w:r>
          </w:p>
        </w:tc>
      </w:tr>
      <w:tr w:rsidR="00B4588A" w:rsidRPr="00B4588A" w14:paraId="432E0400"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56C3EF5F"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35C2EC93"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11FA8DCF"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20" w:type="dxa"/>
            <w:tcBorders>
              <w:top w:val="single" w:sz="4" w:space="0" w:color="auto"/>
              <w:left w:val="single" w:sz="4" w:space="0" w:color="auto"/>
              <w:bottom w:val="single" w:sz="4" w:space="0" w:color="auto"/>
              <w:right w:val="single" w:sz="4" w:space="0" w:color="auto"/>
            </w:tcBorders>
          </w:tcPr>
          <w:p w14:paraId="541EFFD6" w14:textId="77777777" w:rsidR="00B4588A" w:rsidRPr="00B4588A" w:rsidRDefault="00B4588A" w:rsidP="00B37E2A">
            <w:pPr>
              <w:spacing w:after="0"/>
              <w:rPr>
                <w:sz w:val="14"/>
                <w:szCs w:val="14"/>
                <w:highlight w:val="yellow"/>
                <w:lang w:eastAsia="zh-CN"/>
              </w:rPr>
            </w:pPr>
            <w:r w:rsidRPr="00B4588A">
              <w:rPr>
                <w:sz w:val="14"/>
                <w:szCs w:val="14"/>
              </w:rPr>
              <w:t>5909.11</w:t>
            </w:r>
          </w:p>
        </w:tc>
        <w:tc>
          <w:tcPr>
            <w:tcW w:w="790" w:type="dxa"/>
            <w:tcBorders>
              <w:top w:val="single" w:sz="4" w:space="0" w:color="auto"/>
              <w:left w:val="single" w:sz="4" w:space="0" w:color="auto"/>
              <w:bottom w:val="single" w:sz="4" w:space="0" w:color="auto"/>
              <w:right w:val="single" w:sz="4" w:space="0" w:color="auto"/>
            </w:tcBorders>
          </w:tcPr>
          <w:p w14:paraId="44499314" w14:textId="77777777" w:rsidR="00B4588A" w:rsidRPr="00B4588A" w:rsidRDefault="00B4588A" w:rsidP="00B37E2A">
            <w:pPr>
              <w:spacing w:after="0"/>
              <w:rPr>
                <w:sz w:val="14"/>
                <w:szCs w:val="14"/>
                <w:lang w:eastAsia="zh-CN"/>
              </w:rPr>
            </w:pPr>
            <w:r w:rsidRPr="00B4588A">
              <w:rPr>
                <w:sz w:val="14"/>
                <w:szCs w:val="14"/>
              </w:rPr>
              <w:t>5045.98</w:t>
            </w:r>
          </w:p>
        </w:tc>
        <w:tc>
          <w:tcPr>
            <w:tcW w:w="816" w:type="dxa"/>
            <w:tcBorders>
              <w:top w:val="single" w:sz="4" w:space="0" w:color="auto"/>
              <w:left w:val="single" w:sz="4" w:space="0" w:color="auto"/>
              <w:bottom w:val="single" w:sz="4" w:space="0" w:color="auto"/>
              <w:right w:val="single" w:sz="4" w:space="0" w:color="auto"/>
            </w:tcBorders>
          </w:tcPr>
          <w:p w14:paraId="559C340A" w14:textId="77777777" w:rsidR="00B4588A" w:rsidRPr="00B4588A" w:rsidRDefault="00B4588A" w:rsidP="00B37E2A">
            <w:pPr>
              <w:spacing w:after="0"/>
              <w:rPr>
                <w:sz w:val="14"/>
                <w:szCs w:val="14"/>
                <w:lang w:eastAsia="zh-CN"/>
              </w:rPr>
            </w:pPr>
            <w:r w:rsidRPr="00B4588A">
              <w:rPr>
                <w:sz w:val="14"/>
                <w:szCs w:val="14"/>
              </w:rPr>
              <w:t>3211.02</w:t>
            </w:r>
          </w:p>
        </w:tc>
        <w:tc>
          <w:tcPr>
            <w:tcW w:w="733" w:type="dxa"/>
            <w:tcBorders>
              <w:top w:val="single" w:sz="4" w:space="0" w:color="auto"/>
              <w:left w:val="single" w:sz="4" w:space="0" w:color="auto"/>
              <w:bottom w:val="single" w:sz="4" w:space="0" w:color="auto"/>
              <w:right w:val="single" w:sz="4" w:space="0" w:color="auto"/>
            </w:tcBorders>
          </w:tcPr>
          <w:p w14:paraId="6485524D" w14:textId="77777777" w:rsidR="00B4588A" w:rsidRPr="00B4588A" w:rsidRDefault="00B4588A" w:rsidP="00B37E2A">
            <w:pPr>
              <w:spacing w:after="0"/>
              <w:rPr>
                <w:sz w:val="14"/>
                <w:szCs w:val="14"/>
                <w:highlight w:val="yellow"/>
                <w:lang w:eastAsia="zh-CN"/>
              </w:rPr>
            </w:pPr>
            <w:r w:rsidRPr="00B4588A">
              <w:rPr>
                <w:sz w:val="14"/>
                <w:szCs w:val="14"/>
              </w:rPr>
              <w:t>5674.06</w:t>
            </w:r>
          </w:p>
        </w:tc>
        <w:tc>
          <w:tcPr>
            <w:tcW w:w="897" w:type="dxa"/>
            <w:tcBorders>
              <w:top w:val="single" w:sz="4" w:space="0" w:color="auto"/>
              <w:left w:val="single" w:sz="4" w:space="0" w:color="auto"/>
              <w:bottom w:val="single" w:sz="4" w:space="0" w:color="auto"/>
              <w:right w:val="single" w:sz="4" w:space="0" w:color="auto"/>
            </w:tcBorders>
          </w:tcPr>
          <w:p w14:paraId="69B338AD" w14:textId="77777777" w:rsidR="00B4588A" w:rsidRPr="00B4588A" w:rsidRDefault="00B4588A" w:rsidP="00B37E2A">
            <w:pPr>
              <w:spacing w:after="0"/>
              <w:rPr>
                <w:sz w:val="14"/>
                <w:szCs w:val="14"/>
                <w:lang w:eastAsia="zh-CN"/>
              </w:rPr>
            </w:pPr>
            <w:r w:rsidRPr="00B4588A">
              <w:rPr>
                <w:sz w:val="14"/>
                <w:szCs w:val="14"/>
              </w:rPr>
              <w:t>4849.88</w:t>
            </w:r>
          </w:p>
        </w:tc>
        <w:tc>
          <w:tcPr>
            <w:tcW w:w="816" w:type="dxa"/>
            <w:tcBorders>
              <w:top w:val="single" w:sz="4" w:space="0" w:color="auto"/>
              <w:left w:val="single" w:sz="4" w:space="0" w:color="auto"/>
              <w:bottom w:val="single" w:sz="4" w:space="0" w:color="auto"/>
              <w:right w:val="single" w:sz="4" w:space="0" w:color="auto"/>
            </w:tcBorders>
          </w:tcPr>
          <w:p w14:paraId="1B92237C" w14:textId="77777777" w:rsidR="00B4588A" w:rsidRPr="00B4588A" w:rsidRDefault="00B4588A" w:rsidP="00B37E2A">
            <w:pPr>
              <w:spacing w:after="0"/>
              <w:rPr>
                <w:sz w:val="14"/>
                <w:szCs w:val="14"/>
                <w:lang w:eastAsia="zh-CN"/>
              </w:rPr>
            </w:pPr>
            <w:r w:rsidRPr="00B4588A">
              <w:rPr>
                <w:sz w:val="14"/>
                <w:szCs w:val="14"/>
              </w:rPr>
              <w:t>3432.80</w:t>
            </w:r>
          </w:p>
        </w:tc>
        <w:tc>
          <w:tcPr>
            <w:tcW w:w="733" w:type="dxa"/>
            <w:tcBorders>
              <w:top w:val="single" w:sz="4" w:space="0" w:color="auto"/>
              <w:left w:val="single" w:sz="4" w:space="0" w:color="auto"/>
              <w:bottom w:val="single" w:sz="4" w:space="0" w:color="auto"/>
              <w:right w:val="single" w:sz="4" w:space="0" w:color="auto"/>
            </w:tcBorders>
          </w:tcPr>
          <w:p w14:paraId="50680F55" w14:textId="77777777" w:rsidR="00B4588A" w:rsidRPr="00B4588A" w:rsidRDefault="00B4588A" w:rsidP="00B37E2A">
            <w:pPr>
              <w:spacing w:after="0"/>
              <w:rPr>
                <w:sz w:val="14"/>
                <w:szCs w:val="14"/>
              </w:rPr>
            </w:pPr>
            <w:r w:rsidRPr="00B4588A">
              <w:rPr>
                <w:sz w:val="14"/>
                <w:szCs w:val="14"/>
              </w:rPr>
              <w:t>5688.90</w:t>
            </w:r>
          </w:p>
        </w:tc>
        <w:tc>
          <w:tcPr>
            <w:tcW w:w="897" w:type="dxa"/>
            <w:tcBorders>
              <w:top w:val="single" w:sz="4" w:space="0" w:color="auto"/>
              <w:left w:val="single" w:sz="4" w:space="0" w:color="auto"/>
              <w:bottom w:val="single" w:sz="4" w:space="0" w:color="auto"/>
              <w:right w:val="single" w:sz="4" w:space="0" w:color="auto"/>
            </w:tcBorders>
          </w:tcPr>
          <w:p w14:paraId="43210E10" w14:textId="77777777" w:rsidR="00B4588A" w:rsidRPr="00B4588A" w:rsidRDefault="00B4588A" w:rsidP="00B37E2A">
            <w:pPr>
              <w:spacing w:after="0"/>
              <w:rPr>
                <w:sz w:val="14"/>
                <w:szCs w:val="14"/>
              </w:rPr>
            </w:pPr>
            <w:r w:rsidRPr="00B4588A">
              <w:rPr>
                <w:sz w:val="14"/>
                <w:szCs w:val="14"/>
              </w:rPr>
              <w:t>4871.51</w:t>
            </w:r>
          </w:p>
        </w:tc>
        <w:tc>
          <w:tcPr>
            <w:tcW w:w="798" w:type="dxa"/>
            <w:tcBorders>
              <w:top w:val="single" w:sz="4" w:space="0" w:color="auto"/>
              <w:left w:val="single" w:sz="4" w:space="0" w:color="auto"/>
              <w:bottom w:val="single" w:sz="4" w:space="0" w:color="auto"/>
              <w:right w:val="single" w:sz="4" w:space="0" w:color="auto"/>
            </w:tcBorders>
          </w:tcPr>
          <w:p w14:paraId="66256203" w14:textId="77777777" w:rsidR="00B4588A" w:rsidRPr="00B4588A" w:rsidRDefault="00B4588A" w:rsidP="00B37E2A">
            <w:pPr>
              <w:spacing w:after="0"/>
              <w:rPr>
                <w:sz w:val="14"/>
                <w:szCs w:val="14"/>
              </w:rPr>
            </w:pPr>
            <w:r w:rsidRPr="00B4588A">
              <w:rPr>
                <w:sz w:val="14"/>
                <w:szCs w:val="14"/>
              </w:rPr>
              <w:t>3485.26</w:t>
            </w:r>
          </w:p>
        </w:tc>
      </w:tr>
      <w:tr w:rsidR="00B4588A" w:rsidRPr="00B4588A" w14:paraId="36B6707E"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575C57F4"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0CA71152"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00503CED"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20" w:type="dxa"/>
            <w:tcBorders>
              <w:top w:val="single" w:sz="4" w:space="0" w:color="auto"/>
              <w:left w:val="single" w:sz="4" w:space="0" w:color="auto"/>
              <w:bottom w:val="single" w:sz="4" w:space="0" w:color="auto"/>
              <w:right w:val="single" w:sz="4" w:space="0" w:color="auto"/>
            </w:tcBorders>
          </w:tcPr>
          <w:p w14:paraId="213E042D" w14:textId="77777777" w:rsidR="00B4588A" w:rsidRPr="00B4588A" w:rsidRDefault="00B4588A" w:rsidP="00B37E2A">
            <w:pPr>
              <w:spacing w:after="0"/>
              <w:rPr>
                <w:sz w:val="14"/>
                <w:szCs w:val="14"/>
                <w:highlight w:val="yellow"/>
                <w:lang w:eastAsia="zh-CN"/>
              </w:rPr>
            </w:pPr>
            <w:r w:rsidRPr="00B4588A">
              <w:rPr>
                <w:sz w:val="14"/>
                <w:szCs w:val="14"/>
              </w:rPr>
              <w:t>4715.32</w:t>
            </w:r>
          </w:p>
        </w:tc>
        <w:tc>
          <w:tcPr>
            <w:tcW w:w="790" w:type="dxa"/>
            <w:tcBorders>
              <w:top w:val="single" w:sz="4" w:space="0" w:color="auto"/>
              <w:left w:val="single" w:sz="4" w:space="0" w:color="auto"/>
              <w:bottom w:val="single" w:sz="4" w:space="0" w:color="auto"/>
              <w:right w:val="single" w:sz="4" w:space="0" w:color="auto"/>
            </w:tcBorders>
          </w:tcPr>
          <w:p w14:paraId="6332EF0A" w14:textId="77777777" w:rsidR="00B4588A" w:rsidRPr="00B4588A" w:rsidRDefault="00B4588A" w:rsidP="00B37E2A">
            <w:pPr>
              <w:spacing w:after="0"/>
              <w:rPr>
                <w:sz w:val="14"/>
                <w:szCs w:val="14"/>
                <w:lang w:eastAsia="zh-CN"/>
              </w:rPr>
            </w:pPr>
            <w:r w:rsidRPr="00B4588A">
              <w:rPr>
                <w:sz w:val="14"/>
                <w:szCs w:val="14"/>
              </w:rPr>
              <w:t>3071.41</w:t>
            </w:r>
          </w:p>
        </w:tc>
        <w:tc>
          <w:tcPr>
            <w:tcW w:w="816" w:type="dxa"/>
            <w:tcBorders>
              <w:top w:val="single" w:sz="4" w:space="0" w:color="auto"/>
              <w:left w:val="single" w:sz="4" w:space="0" w:color="auto"/>
              <w:bottom w:val="single" w:sz="4" w:space="0" w:color="auto"/>
              <w:right w:val="single" w:sz="4" w:space="0" w:color="auto"/>
            </w:tcBorders>
          </w:tcPr>
          <w:p w14:paraId="34093FCE" w14:textId="77777777" w:rsidR="00B4588A" w:rsidRPr="00B4588A" w:rsidRDefault="00B4588A" w:rsidP="00B37E2A">
            <w:pPr>
              <w:spacing w:after="0"/>
              <w:rPr>
                <w:sz w:val="14"/>
                <w:szCs w:val="14"/>
                <w:lang w:eastAsia="zh-CN"/>
              </w:rPr>
            </w:pPr>
            <w:r w:rsidRPr="00B4588A">
              <w:rPr>
                <w:sz w:val="14"/>
                <w:szCs w:val="14"/>
              </w:rPr>
              <w:t>1175.69</w:t>
            </w:r>
          </w:p>
        </w:tc>
        <w:tc>
          <w:tcPr>
            <w:tcW w:w="733" w:type="dxa"/>
            <w:tcBorders>
              <w:top w:val="single" w:sz="4" w:space="0" w:color="auto"/>
              <w:left w:val="single" w:sz="4" w:space="0" w:color="auto"/>
              <w:bottom w:val="single" w:sz="4" w:space="0" w:color="auto"/>
              <w:right w:val="single" w:sz="4" w:space="0" w:color="auto"/>
            </w:tcBorders>
          </w:tcPr>
          <w:p w14:paraId="61E18E43" w14:textId="77777777" w:rsidR="00B4588A" w:rsidRPr="00B4588A" w:rsidRDefault="00B4588A" w:rsidP="00B37E2A">
            <w:pPr>
              <w:spacing w:after="0"/>
              <w:rPr>
                <w:sz w:val="14"/>
                <w:szCs w:val="14"/>
                <w:highlight w:val="yellow"/>
                <w:lang w:eastAsia="zh-CN"/>
              </w:rPr>
            </w:pPr>
            <w:r w:rsidRPr="00B4588A">
              <w:rPr>
                <w:sz w:val="14"/>
                <w:szCs w:val="14"/>
              </w:rPr>
              <w:t>4497.91</w:t>
            </w:r>
          </w:p>
        </w:tc>
        <w:tc>
          <w:tcPr>
            <w:tcW w:w="897" w:type="dxa"/>
            <w:tcBorders>
              <w:top w:val="single" w:sz="4" w:space="0" w:color="auto"/>
              <w:left w:val="single" w:sz="4" w:space="0" w:color="auto"/>
              <w:bottom w:val="single" w:sz="4" w:space="0" w:color="auto"/>
              <w:right w:val="single" w:sz="4" w:space="0" w:color="auto"/>
            </w:tcBorders>
          </w:tcPr>
          <w:p w14:paraId="251B84AC" w14:textId="77777777" w:rsidR="00B4588A" w:rsidRPr="00B4588A" w:rsidRDefault="00B4588A" w:rsidP="00B37E2A">
            <w:pPr>
              <w:spacing w:after="0"/>
              <w:rPr>
                <w:sz w:val="14"/>
                <w:szCs w:val="14"/>
                <w:lang w:eastAsia="zh-CN"/>
              </w:rPr>
            </w:pPr>
            <w:r w:rsidRPr="00B4588A">
              <w:rPr>
                <w:sz w:val="14"/>
                <w:szCs w:val="14"/>
              </w:rPr>
              <w:t>2911.48</w:t>
            </w:r>
          </w:p>
        </w:tc>
        <w:tc>
          <w:tcPr>
            <w:tcW w:w="816" w:type="dxa"/>
            <w:tcBorders>
              <w:top w:val="single" w:sz="4" w:space="0" w:color="auto"/>
              <w:left w:val="single" w:sz="4" w:space="0" w:color="auto"/>
              <w:bottom w:val="single" w:sz="4" w:space="0" w:color="auto"/>
              <w:right w:val="single" w:sz="4" w:space="0" w:color="auto"/>
            </w:tcBorders>
          </w:tcPr>
          <w:p w14:paraId="2BBD7647" w14:textId="77777777" w:rsidR="00B4588A" w:rsidRPr="00B4588A" w:rsidRDefault="00B4588A" w:rsidP="00B37E2A">
            <w:pPr>
              <w:spacing w:after="0"/>
              <w:rPr>
                <w:sz w:val="14"/>
                <w:szCs w:val="14"/>
                <w:lang w:eastAsia="zh-CN"/>
              </w:rPr>
            </w:pPr>
            <w:r w:rsidRPr="00B4588A">
              <w:rPr>
                <w:sz w:val="14"/>
                <w:szCs w:val="14"/>
              </w:rPr>
              <w:t>1351.03</w:t>
            </w:r>
          </w:p>
        </w:tc>
        <w:tc>
          <w:tcPr>
            <w:tcW w:w="733" w:type="dxa"/>
            <w:tcBorders>
              <w:top w:val="single" w:sz="4" w:space="0" w:color="auto"/>
              <w:left w:val="single" w:sz="4" w:space="0" w:color="auto"/>
              <w:bottom w:val="single" w:sz="4" w:space="0" w:color="auto"/>
              <w:right w:val="single" w:sz="4" w:space="0" w:color="auto"/>
            </w:tcBorders>
          </w:tcPr>
          <w:p w14:paraId="1E6F59B0" w14:textId="77777777" w:rsidR="00B4588A" w:rsidRPr="00B4588A" w:rsidRDefault="00B4588A" w:rsidP="00B37E2A">
            <w:pPr>
              <w:spacing w:after="0"/>
              <w:rPr>
                <w:sz w:val="14"/>
                <w:szCs w:val="14"/>
              </w:rPr>
            </w:pPr>
            <w:r w:rsidRPr="00B4588A">
              <w:rPr>
                <w:sz w:val="14"/>
                <w:szCs w:val="14"/>
              </w:rPr>
              <w:t>4525.39</w:t>
            </w:r>
          </w:p>
        </w:tc>
        <w:tc>
          <w:tcPr>
            <w:tcW w:w="897" w:type="dxa"/>
            <w:tcBorders>
              <w:top w:val="single" w:sz="4" w:space="0" w:color="auto"/>
              <w:left w:val="single" w:sz="4" w:space="0" w:color="auto"/>
              <w:bottom w:val="single" w:sz="4" w:space="0" w:color="auto"/>
              <w:right w:val="single" w:sz="4" w:space="0" w:color="auto"/>
            </w:tcBorders>
          </w:tcPr>
          <w:p w14:paraId="30D06AE3" w14:textId="77777777" w:rsidR="00B4588A" w:rsidRPr="00B4588A" w:rsidRDefault="00B4588A" w:rsidP="00B37E2A">
            <w:pPr>
              <w:spacing w:after="0"/>
              <w:rPr>
                <w:sz w:val="14"/>
                <w:szCs w:val="14"/>
              </w:rPr>
            </w:pPr>
            <w:r w:rsidRPr="00B4588A">
              <w:rPr>
                <w:sz w:val="14"/>
                <w:szCs w:val="14"/>
              </w:rPr>
              <w:t>2933.17</w:t>
            </w:r>
          </w:p>
        </w:tc>
        <w:tc>
          <w:tcPr>
            <w:tcW w:w="798" w:type="dxa"/>
            <w:tcBorders>
              <w:top w:val="single" w:sz="4" w:space="0" w:color="auto"/>
              <w:left w:val="single" w:sz="4" w:space="0" w:color="auto"/>
              <w:bottom w:val="single" w:sz="4" w:space="0" w:color="auto"/>
              <w:right w:val="single" w:sz="4" w:space="0" w:color="auto"/>
            </w:tcBorders>
          </w:tcPr>
          <w:p w14:paraId="46A157E9" w14:textId="77777777" w:rsidR="00B4588A" w:rsidRPr="00B4588A" w:rsidRDefault="00B4588A" w:rsidP="00B37E2A">
            <w:pPr>
              <w:spacing w:after="0"/>
              <w:rPr>
                <w:sz w:val="14"/>
                <w:szCs w:val="14"/>
              </w:rPr>
            </w:pPr>
            <w:r w:rsidRPr="00B4588A">
              <w:rPr>
                <w:sz w:val="14"/>
                <w:szCs w:val="14"/>
              </w:rPr>
              <w:t>1371.26</w:t>
            </w:r>
          </w:p>
        </w:tc>
      </w:tr>
      <w:tr w:rsidR="00B4588A" w:rsidRPr="00B4588A" w14:paraId="03725F14"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10066C5D"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val="restart"/>
            <w:tcBorders>
              <w:top w:val="single" w:sz="4" w:space="0" w:color="auto"/>
              <w:left w:val="single" w:sz="4" w:space="0" w:color="auto"/>
              <w:bottom w:val="single" w:sz="4" w:space="0" w:color="auto"/>
              <w:right w:val="single" w:sz="4" w:space="0" w:color="auto"/>
            </w:tcBorders>
            <w:hideMark/>
          </w:tcPr>
          <w:p w14:paraId="6177F669" w14:textId="77777777" w:rsidR="00B4588A" w:rsidRPr="00B4588A" w:rsidRDefault="00B4588A" w:rsidP="00B37E2A">
            <w:pPr>
              <w:spacing w:after="0"/>
              <w:rPr>
                <w:sz w:val="14"/>
                <w:szCs w:val="14"/>
                <w:lang w:eastAsia="zh-CN"/>
              </w:rPr>
            </w:pPr>
            <w:r w:rsidRPr="00B4588A">
              <w:rPr>
                <w:sz w:val="14"/>
                <w:szCs w:val="14"/>
                <w:lang w:eastAsia="zh-CN"/>
              </w:rPr>
              <w:t>DL delay (s)</w:t>
            </w:r>
          </w:p>
        </w:tc>
        <w:tc>
          <w:tcPr>
            <w:tcW w:w="739" w:type="dxa"/>
            <w:tcBorders>
              <w:top w:val="single" w:sz="4" w:space="0" w:color="auto"/>
              <w:left w:val="single" w:sz="4" w:space="0" w:color="auto"/>
              <w:bottom w:val="single" w:sz="4" w:space="0" w:color="auto"/>
              <w:right w:val="single" w:sz="4" w:space="0" w:color="auto"/>
            </w:tcBorders>
            <w:hideMark/>
          </w:tcPr>
          <w:p w14:paraId="5235170D"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20" w:type="dxa"/>
            <w:tcBorders>
              <w:top w:val="single" w:sz="4" w:space="0" w:color="auto"/>
              <w:left w:val="single" w:sz="4" w:space="0" w:color="auto"/>
              <w:bottom w:val="single" w:sz="4" w:space="0" w:color="auto"/>
              <w:right w:val="single" w:sz="4" w:space="0" w:color="auto"/>
            </w:tcBorders>
          </w:tcPr>
          <w:p w14:paraId="59C21FB1" w14:textId="77777777" w:rsidR="00B4588A" w:rsidRPr="00B4588A" w:rsidRDefault="00B4588A" w:rsidP="00B37E2A">
            <w:pPr>
              <w:spacing w:after="0"/>
              <w:rPr>
                <w:sz w:val="14"/>
                <w:szCs w:val="14"/>
                <w:highlight w:val="yellow"/>
                <w:lang w:eastAsia="zh-CN"/>
              </w:rPr>
            </w:pPr>
            <w:r w:rsidRPr="00B4588A">
              <w:rPr>
                <w:sz w:val="14"/>
                <w:szCs w:val="14"/>
              </w:rPr>
              <w:t>2.36</w:t>
            </w:r>
          </w:p>
        </w:tc>
        <w:tc>
          <w:tcPr>
            <w:tcW w:w="790" w:type="dxa"/>
            <w:tcBorders>
              <w:top w:val="single" w:sz="4" w:space="0" w:color="auto"/>
              <w:left w:val="single" w:sz="4" w:space="0" w:color="auto"/>
              <w:bottom w:val="single" w:sz="4" w:space="0" w:color="auto"/>
              <w:right w:val="single" w:sz="4" w:space="0" w:color="auto"/>
            </w:tcBorders>
          </w:tcPr>
          <w:p w14:paraId="0746BE91" w14:textId="77777777" w:rsidR="00B4588A" w:rsidRPr="00B4588A" w:rsidRDefault="00B4588A" w:rsidP="00B37E2A">
            <w:pPr>
              <w:spacing w:after="0"/>
              <w:rPr>
                <w:sz w:val="14"/>
                <w:szCs w:val="14"/>
                <w:lang w:eastAsia="zh-CN"/>
              </w:rPr>
            </w:pPr>
            <w:r w:rsidRPr="00B4588A">
              <w:rPr>
                <w:sz w:val="14"/>
                <w:szCs w:val="14"/>
              </w:rPr>
              <w:t>2.48</w:t>
            </w:r>
          </w:p>
        </w:tc>
        <w:tc>
          <w:tcPr>
            <w:tcW w:w="816" w:type="dxa"/>
            <w:tcBorders>
              <w:top w:val="single" w:sz="4" w:space="0" w:color="auto"/>
              <w:left w:val="single" w:sz="4" w:space="0" w:color="auto"/>
              <w:bottom w:val="single" w:sz="4" w:space="0" w:color="auto"/>
              <w:right w:val="single" w:sz="4" w:space="0" w:color="auto"/>
            </w:tcBorders>
          </w:tcPr>
          <w:p w14:paraId="40097E6B" w14:textId="77777777" w:rsidR="00B4588A" w:rsidRPr="00B4588A" w:rsidRDefault="00B4588A" w:rsidP="00B37E2A">
            <w:pPr>
              <w:spacing w:after="0"/>
              <w:rPr>
                <w:sz w:val="14"/>
                <w:szCs w:val="14"/>
                <w:lang w:eastAsia="zh-CN"/>
              </w:rPr>
            </w:pPr>
            <w:r w:rsidRPr="00B4588A">
              <w:rPr>
                <w:sz w:val="14"/>
                <w:szCs w:val="14"/>
              </w:rPr>
              <w:t>3.25</w:t>
            </w:r>
          </w:p>
        </w:tc>
        <w:tc>
          <w:tcPr>
            <w:tcW w:w="733" w:type="dxa"/>
            <w:tcBorders>
              <w:top w:val="single" w:sz="4" w:space="0" w:color="auto"/>
              <w:left w:val="single" w:sz="4" w:space="0" w:color="auto"/>
              <w:bottom w:val="single" w:sz="4" w:space="0" w:color="auto"/>
              <w:right w:val="single" w:sz="4" w:space="0" w:color="auto"/>
            </w:tcBorders>
          </w:tcPr>
          <w:p w14:paraId="47439C1F" w14:textId="77777777" w:rsidR="00B4588A" w:rsidRPr="00B4588A" w:rsidRDefault="00B4588A" w:rsidP="00B37E2A">
            <w:pPr>
              <w:spacing w:after="0"/>
              <w:rPr>
                <w:sz w:val="14"/>
                <w:szCs w:val="14"/>
                <w:highlight w:val="yellow"/>
                <w:lang w:eastAsia="zh-CN"/>
              </w:rPr>
            </w:pPr>
            <w:r w:rsidRPr="00B4588A">
              <w:rPr>
                <w:sz w:val="14"/>
                <w:szCs w:val="14"/>
              </w:rPr>
              <w:t>2.44</w:t>
            </w:r>
          </w:p>
        </w:tc>
        <w:tc>
          <w:tcPr>
            <w:tcW w:w="897" w:type="dxa"/>
            <w:tcBorders>
              <w:top w:val="single" w:sz="4" w:space="0" w:color="auto"/>
              <w:left w:val="single" w:sz="4" w:space="0" w:color="auto"/>
              <w:bottom w:val="single" w:sz="4" w:space="0" w:color="auto"/>
              <w:right w:val="single" w:sz="4" w:space="0" w:color="auto"/>
            </w:tcBorders>
          </w:tcPr>
          <w:p w14:paraId="07C93585" w14:textId="77777777" w:rsidR="00B4588A" w:rsidRPr="00B4588A" w:rsidRDefault="00B4588A" w:rsidP="00B37E2A">
            <w:pPr>
              <w:spacing w:after="0"/>
              <w:rPr>
                <w:sz w:val="14"/>
                <w:szCs w:val="14"/>
                <w:lang w:eastAsia="zh-CN"/>
              </w:rPr>
            </w:pPr>
            <w:r w:rsidRPr="00B4588A">
              <w:rPr>
                <w:sz w:val="14"/>
                <w:szCs w:val="14"/>
              </w:rPr>
              <w:t>2.61</w:t>
            </w:r>
          </w:p>
        </w:tc>
        <w:tc>
          <w:tcPr>
            <w:tcW w:w="816" w:type="dxa"/>
            <w:tcBorders>
              <w:top w:val="single" w:sz="4" w:space="0" w:color="auto"/>
              <w:left w:val="single" w:sz="4" w:space="0" w:color="auto"/>
              <w:bottom w:val="single" w:sz="4" w:space="0" w:color="auto"/>
              <w:right w:val="single" w:sz="4" w:space="0" w:color="auto"/>
            </w:tcBorders>
          </w:tcPr>
          <w:p w14:paraId="4D16E424" w14:textId="77777777" w:rsidR="00B4588A" w:rsidRPr="00B4588A" w:rsidRDefault="00B4588A" w:rsidP="00B37E2A">
            <w:pPr>
              <w:spacing w:after="0"/>
              <w:rPr>
                <w:sz w:val="14"/>
                <w:szCs w:val="14"/>
                <w:lang w:eastAsia="zh-CN"/>
              </w:rPr>
            </w:pPr>
            <w:r w:rsidRPr="00B4588A">
              <w:rPr>
                <w:sz w:val="14"/>
                <w:szCs w:val="14"/>
              </w:rPr>
              <w:t>3.03</w:t>
            </w:r>
          </w:p>
        </w:tc>
        <w:tc>
          <w:tcPr>
            <w:tcW w:w="733" w:type="dxa"/>
            <w:tcBorders>
              <w:top w:val="single" w:sz="4" w:space="0" w:color="auto"/>
              <w:left w:val="single" w:sz="4" w:space="0" w:color="auto"/>
              <w:bottom w:val="single" w:sz="4" w:space="0" w:color="auto"/>
              <w:right w:val="single" w:sz="4" w:space="0" w:color="auto"/>
            </w:tcBorders>
          </w:tcPr>
          <w:p w14:paraId="023B1518" w14:textId="77777777" w:rsidR="00B4588A" w:rsidRPr="00B4588A" w:rsidRDefault="00B4588A" w:rsidP="00B37E2A">
            <w:pPr>
              <w:spacing w:after="0"/>
              <w:rPr>
                <w:sz w:val="14"/>
                <w:szCs w:val="14"/>
              </w:rPr>
            </w:pPr>
            <w:r w:rsidRPr="00B4588A">
              <w:rPr>
                <w:sz w:val="14"/>
                <w:szCs w:val="14"/>
              </w:rPr>
              <w:t>2.42</w:t>
            </w:r>
          </w:p>
        </w:tc>
        <w:tc>
          <w:tcPr>
            <w:tcW w:w="897" w:type="dxa"/>
            <w:tcBorders>
              <w:top w:val="single" w:sz="4" w:space="0" w:color="auto"/>
              <w:left w:val="single" w:sz="4" w:space="0" w:color="auto"/>
              <w:bottom w:val="single" w:sz="4" w:space="0" w:color="auto"/>
              <w:right w:val="single" w:sz="4" w:space="0" w:color="auto"/>
            </w:tcBorders>
          </w:tcPr>
          <w:p w14:paraId="2FA4EF4B" w14:textId="77777777" w:rsidR="00B4588A" w:rsidRPr="00B4588A" w:rsidRDefault="00B4588A" w:rsidP="00B37E2A">
            <w:pPr>
              <w:spacing w:after="0"/>
              <w:rPr>
                <w:sz w:val="14"/>
                <w:szCs w:val="14"/>
              </w:rPr>
            </w:pPr>
            <w:r w:rsidRPr="00B4588A">
              <w:rPr>
                <w:sz w:val="14"/>
                <w:szCs w:val="14"/>
              </w:rPr>
              <w:t>2.61</w:t>
            </w:r>
          </w:p>
        </w:tc>
        <w:tc>
          <w:tcPr>
            <w:tcW w:w="798" w:type="dxa"/>
            <w:tcBorders>
              <w:top w:val="single" w:sz="4" w:space="0" w:color="auto"/>
              <w:left w:val="single" w:sz="4" w:space="0" w:color="auto"/>
              <w:bottom w:val="single" w:sz="4" w:space="0" w:color="auto"/>
              <w:right w:val="single" w:sz="4" w:space="0" w:color="auto"/>
            </w:tcBorders>
          </w:tcPr>
          <w:p w14:paraId="657CE537" w14:textId="77777777" w:rsidR="00B4588A" w:rsidRPr="00B4588A" w:rsidRDefault="00B4588A" w:rsidP="00B37E2A">
            <w:pPr>
              <w:spacing w:after="0"/>
              <w:rPr>
                <w:sz w:val="14"/>
                <w:szCs w:val="14"/>
              </w:rPr>
            </w:pPr>
            <w:r w:rsidRPr="00B4588A">
              <w:rPr>
                <w:sz w:val="14"/>
                <w:szCs w:val="14"/>
              </w:rPr>
              <w:t>3.03</w:t>
            </w:r>
          </w:p>
        </w:tc>
      </w:tr>
      <w:tr w:rsidR="00B4588A" w:rsidRPr="00B4588A" w14:paraId="2E4BB04F"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55B62B8D"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48B19D49"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60EBC3EC"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20" w:type="dxa"/>
            <w:tcBorders>
              <w:top w:val="single" w:sz="4" w:space="0" w:color="auto"/>
              <w:left w:val="single" w:sz="4" w:space="0" w:color="auto"/>
              <w:bottom w:val="single" w:sz="4" w:space="0" w:color="auto"/>
              <w:right w:val="single" w:sz="4" w:space="0" w:color="auto"/>
            </w:tcBorders>
          </w:tcPr>
          <w:p w14:paraId="4FC81CBC" w14:textId="77777777" w:rsidR="00B4588A" w:rsidRPr="00B4588A" w:rsidRDefault="00B4588A" w:rsidP="00B37E2A">
            <w:pPr>
              <w:spacing w:after="0"/>
              <w:rPr>
                <w:sz w:val="14"/>
                <w:szCs w:val="14"/>
                <w:highlight w:val="yellow"/>
                <w:lang w:eastAsia="zh-CN"/>
              </w:rPr>
            </w:pPr>
            <w:r w:rsidRPr="00B4588A">
              <w:rPr>
                <w:sz w:val="14"/>
                <w:szCs w:val="14"/>
              </w:rPr>
              <w:t>2.91</w:t>
            </w:r>
          </w:p>
        </w:tc>
        <w:tc>
          <w:tcPr>
            <w:tcW w:w="790" w:type="dxa"/>
            <w:tcBorders>
              <w:top w:val="single" w:sz="4" w:space="0" w:color="auto"/>
              <w:left w:val="single" w:sz="4" w:space="0" w:color="auto"/>
              <w:bottom w:val="single" w:sz="4" w:space="0" w:color="auto"/>
              <w:right w:val="single" w:sz="4" w:space="0" w:color="auto"/>
            </w:tcBorders>
          </w:tcPr>
          <w:p w14:paraId="4B0336A2" w14:textId="77777777" w:rsidR="00B4588A" w:rsidRPr="00B4588A" w:rsidRDefault="00B4588A" w:rsidP="00B37E2A">
            <w:pPr>
              <w:spacing w:after="0"/>
              <w:rPr>
                <w:sz w:val="14"/>
                <w:szCs w:val="14"/>
                <w:lang w:eastAsia="zh-CN"/>
              </w:rPr>
            </w:pPr>
            <w:r w:rsidRPr="00B4588A">
              <w:rPr>
                <w:sz w:val="14"/>
                <w:szCs w:val="14"/>
              </w:rPr>
              <w:t>5.47</w:t>
            </w:r>
          </w:p>
        </w:tc>
        <w:tc>
          <w:tcPr>
            <w:tcW w:w="816" w:type="dxa"/>
            <w:tcBorders>
              <w:top w:val="single" w:sz="4" w:space="0" w:color="auto"/>
              <w:left w:val="single" w:sz="4" w:space="0" w:color="auto"/>
              <w:bottom w:val="single" w:sz="4" w:space="0" w:color="auto"/>
              <w:right w:val="single" w:sz="4" w:space="0" w:color="auto"/>
            </w:tcBorders>
          </w:tcPr>
          <w:p w14:paraId="5553B2A0" w14:textId="77777777" w:rsidR="00B4588A" w:rsidRPr="00B4588A" w:rsidRDefault="00B4588A" w:rsidP="00B37E2A">
            <w:pPr>
              <w:spacing w:after="0"/>
              <w:rPr>
                <w:sz w:val="14"/>
                <w:szCs w:val="14"/>
                <w:lang w:eastAsia="zh-CN"/>
              </w:rPr>
            </w:pPr>
            <w:r w:rsidRPr="00B4588A">
              <w:rPr>
                <w:sz w:val="14"/>
                <w:szCs w:val="14"/>
              </w:rPr>
              <w:t>31.73</w:t>
            </w:r>
          </w:p>
        </w:tc>
        <w:tc>
          <w:tcPr>
            <w:tcW w:w="733" w:type="dxa"/>
            <w:tcBorders>
              <w:top w:val="single" w:sz="4" w:space="0" w:color="auto"/>
              <w:left w:val="single" w:sz="4" w:space="0" w:color="auto"/>
              <w:bottom w:val="single" w:sz="4" w:space="0" w:color="auto"/>
              <w:right w:val="single" w:sz="4" w:space="0" w:color="auto"/>
            </w:tcBorders>
          </w:tcPr>
          <w:p w14:paraId="06F892CC" w14:textId="77777777" w:rsidR="00B4588A" w:rsidRPr="00B4588A" w:rsidRDefault="00B4588A" w:rsidP="00B37E2A">
            <w:pPr>
              <w:spacing w:after="0"/>
              <w:rPr>
                <w:sz w:val="14"/>
                <w:szCs w:val="14"/>
                <w:highlight w:val="yellow"/>
                <w:lang w:eastAsia="zh-CN"/>
              </w:rPr>
            </w:pPr>
            <w:r w:rsidRPr="00B4588A">
              <w:rPr>
                <w:sz w:val="14"/>
                <w:szCs w:val="14"/>
              </w:rPr>
              <w:t>3.03</w:t>
            </w:r>
          </w:p>
        </w:tc>
        <w:tc>
          <w:tcPr>
            <w:tcW w:w="897" w:type="dxa"/>
            <w:tcBorders>
              <w:top w:val="single" w:sz="4" w:space="0" w:color="auto"/>
              <w:left w:val="single" w:sz="4" w:space="0" w:color="auto"/>
              <w:bottom w:val="single" w:sz="4" w:space="0" w:color="auto"/>
              <w:right w:val="single" w:sz="4" w:space="0" w:color="auto"/>
            </w:tcBorders>
          </w:tcPr>
          <w:p w14:paraId="09245A74" w14:textId="77777777" w:rsidR="00B4588A" w:rsidRPr="00B4588A" w:rsidRDefault="00B4588A" w:rsidP="00B37E2A">
            <w:pPr>
              <w:spacing w:after="0"/>
              <w:rPr>
                <w:sz w:val="14"/>
                <w:szCs w:val="14"/>
                <w:lang w:eastAsia="zh-CN"/>
              </w:rPr>
            </w:pPr>
            <w:r w:rsidRPr="00B4588A">
              <w:rPr>
                <w:sz w:val="14"/>
                <w:szCs w:val="14"/>
              </w:rPr>
              <w:t>5.77</w:t>
            </w:r>
          </w:p>
        </w:tc>
        <w:tc>
          <w:tcPr>
            <w:tcW w:w="816" w:type="dxa"/>
            <w:tcBorders>
              <w:top w:val="single" w:sz="4" w:space="0" w:color="auto"/>
              <w:left w:val="single" w:sz="4" w:space="0" w:color="auto"/>
              <w:bottom w:val="single" w:sz="4" w:space="0" w:color="auto"/>
              <w:right w:val="single" w:sz="4" w:space="0" w:color="auto"/>
            </w:tcBorders>
          </w:tcPr>
          <w:p w14:paraId="52AECC69" w14:textId="77777777" w:rsidR="00B4588A" w:rsidRPr="00B4588A" w:rsidRDefault="00B4588A" w:rsidP="00B37E2A">
            <w:pPr>
              <w:spacing w:after="0"/>
              <w:rPr>
                <w:sz w:val="14"/>
                <w:szCs w:val="14"/>
                <w:lang w:eastAsia="zh-CN"/>
              </w:rPr>
            </w:pPr>
            <w:r w:rsidRPr="00B4588A">
              <w:rPr>
                <w:sz w:val="14"/>
                <w:szCs w:val="14"/>
              </w:rPr>
              <w:t>27.61</w:t>
            </w:r>
          </w:p>
        </w:tc>
        <w:tc>
          <w:tcPr>
            <w:tcW w:w="733" w:type="dxa"/>
            <w:tcBorders>
              <w:top w:val="single" w:sz="4" w:space="0" w:color="auto"/>
              <w:left w:val="single" w:sz="4" w:space="0" w:color="auto"/>
              <w:bottom w:val="single" w:sz="4" w:space="0" w:color="auto"/>
              <w:right w:val="single" w:sz="4" w:space="0" w:color="auto"/>
            </w:tcBorders>
          </w:tcPr>
          <w:p w14:paraId="16E4C1CC" w14:textId="77777777" w:rsidR="00B4588A" w:rsidRPr="00B4588A" w:rsidRDefault="00B4588A" w:rsidP="00B37E2A">
            <w:pPr>
              <w:spacing w:after="0"/>
              <w:rPr>
                <w:sz w:val="14"/>
                <w:szCs w:val="14"/>
              </w:rPr>
            </w:pPr>
            <w:r w:rsidRPr="00B4588A">
              <w:rPr>
                <w:sz w:val="14"/>
                <w:szCs w:val="14"/>
              </w:rPr>
              <w:t>3.03</w:t>
            </w:r>
          </w:p>
        </w:tc>
        <w:tc>
          <w:tcPr>
            <w:tcW w:w="897" w:type="dxa"/>
            <w:tcBorders>
              <w:top w:val="single" w:sz="4" w:space="0" w:color="auto"/>
              <w:left w:val="single" w:sz="4" w:space="0" w:color="auto"/>
              <w:bottom w:val="single" w:sz="4" w:space="0" w:color="auto"/>
              <w:right w:val="single" w:sz="4" w:space="0" w:color="auto"/>
            </w:tcBorders>
          </w:tcPr>
          <w:p w14:paraId="60EB66EE" w14:textId="77777777" w:rsidR="00B4588A" w:rsidRPr="00B4588A" w:rsidRDefault="00B4588A" w:rsidP="00B37E2A">
            <w:pPr>
              <w:spacing w:after="0"/>
              <w:rPr>
                <w:sz w:val="14"/>
                <w:szCs w:val="14"/>
              </w:rPr>
            </w:pPr>
            <w:r w:rsidRPr="00B4588A">
              <w:rPr>
                <w:sz w:val="14"/>
                <w:szCs w:val="14"/>
              </w:rPr>
              <w:t>5.69</w:t>
            </w:r>
          </w:p>
        </w:tc>
        <w:tc>
          <w:tcPr>
            <w:tcW w:w="798" w:type="dxa"/>
            <w:tcBorders>
              <w:top w:val="single" w:sz="4" w:space="0" w:color="auto"/>
              <w:left w:val="single" w:sz="4" w:space="0" w:color="auto"/>
              <w:bottom w:val="single" w:sz="4" w:space="0" w:color="auto"/>
              <w:right w:val="single" w:sz="4" w:space="0" w:color="auto"/>
            </w:tcBorders>
          </w:tcPr>
          <w:p w14:paraId="41D89EAA" w14:textId="77777777" w:rsidR="00B4588A" w:rsidRPr="00B4588A" w:rsidRDefault="00B4588A" w:rsidP="00B37E2A">
            <w:pPr>
              <w:spacing w:after="0"/>
              <w:rPr>
                <w:sz w:val="14"/>
                <w:szCs w:val="14"/>
              </w:rPr>
            </w:pPr>
            <w:r w:rsidRPr="00B4588A">
              <w:rPr>
                <w:sz w:val="14"/>
                <w:szCs w:val="14"/>
              </w:rPr>
              <w:t>27.27</w:t>
            </w:r>
          </w:p>
        </w:tc>
      </w:tr>
      <w:tr w:rsidR="00B4588A" w:rsidRPr="00B4588A" w14:paraId="1C70E5ED"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28B7844B"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235AF090"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72CB8A71"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20" w:type="dxa"/>
            <w:tcBorders>
              <w:top w:val="single" w:sz="4" w:space="0" w:color="auto"/>
              <w:left w:val="single" w:sz="4" w:space="0" w:color="auto"/>
              <w:bottom w:val="single" w:sz="4" w:space="0" w:color="auto"/>
              <w:right w:val="single" w:sz="4" w:space="0" w:color="auto"/>
            </w:tcBorders>
          </w:tcPr>
          <w:p w14:paraId="058B11DB" w14:textId="77777777" w:rsidR="00B4588A" w:rsidRPr="00130D28" w:rsidRDefault="00B4588A" w:rsidP="00B37E2A">
            <w:pPr>
              <w:spacing w:after="0"/>
              <w:rPr>
                <w:sz w:val="14"/>
                <w:szCs w:val="14"/>
              </w:rPr>
            </w:pPr>
            <w:r w:rsidRPr="00B4588A">
              <w:rPr>
                <w:sz w:val="14"/>
                <w:szCs w:val="14"/>
              </w:rPr>
              <w:t>41.19</w:t>
            </w:r>
          </w:p>
        </w:tc>
        <w:tc>
          <w:tcPr>
            <w:tcW w:w="790" w:type="dxa"/>
            <w:tcBorders>
              <w:top w:val="single" w:sz="4" w:space="0" w:color="auto"/>
              <w:left w:val="single" w:sz="4" w:space="0" w:color="auto"/>
              <w:bottom w:val="single" w:sz="4" w:space="0" w:color="auto"/>
              <w:right w:val="single" w:sz="4" w:space="0" w:color="auto"/>
            </w:tcBorders>
          </w:tcPr>
          <w:p w14:paraId="4338BB53" w14:textId="77777777" w:rsidR="00B4588A" w:rsidRPr="00B4588A" w:rsidRDefault="00B4588A" w:rsidP="00B37E2A">
            <w:pPr>
              <w:spacing w:after="0"/>
              <w:rPr>
                <w:sz w:val="14"/>
                <w:szCs w:val="14"/>
              </w:rPr>
            </w:pPr>
            <w:r w:rsidRPr="00B4588A">
              <w:rPr>
                <w:sz w:val="14"/>
                <w:szCs w:val="14"/>
              </w:rPr>
              <w:t>143.09</w:t>
            </w:r>
          </w:p>
        </w:tc>
        <w:tc>
          <w:tcPr>
            <w:tcW w:w="816" w:type="dxa"/>
            <w:tcBorders>
              <w:top w:val="single" w:sz="4" w:space="0" w:color="auto"/>
              <w:left w:val="single" w:sz="4" w:space="0" w:color="auto"/>
              <w:bottom w:val="single" w:sz="4" w:space="0" w:color="auto"/>
              <w:right w:val="single" w:sz="4" w:space="0" w:color="auto"/>
            </w:tcBorders>
          </w:tcPr>
          <w:p w14:paraId="727744E7" w14:textId="77777777" w:rsidR="00B4588A" w:rsidRPr="00B4588A" w:rsidRDefault="00B4588A" w:rsidP="00B37E2A">
            <w:pPr>
              <w:spacing w:after="0"/>
              <w:rPr>
                <w:sz w:val="14"/>
                <w:szCs w:val="14"/>
              </w:rPr>
            </w:pPr>
            <w:r w:rsidRPr="00B4588A">
              <w:rPr>
                <w:sz w:val="14"/>
                <w:szCs w:val="14"/>
              </w:rPr>
              <w:t>295.42</w:t>
            </w:r>
          </w:p>
        </w:tc>
        <w:tc>
          <w:tcPr>
            <w:tcW w:w="733" w:type="dxa"/>
            <w:tcBorders>
              <w:top w:val="single" w:sz="4" w:space="0" w:color="auto"/>
              <w:left w:val="single" w:sz="4" w:space="0" w:color="auto"/>
              <w:bottom w:val="single" w:sz="4" w:space="0" w:color="auto"/>
              <w:right w:val="single" w:sz="4" w:space="0" w:color="auto"/>
            </w:tcBorders>
          </w:tcPr>
          <w:p w14:paraId="649B4561" w14:textId="77777777" w:rsidR="00B4588A" w:rsidRPr="00130D28" w:rsidRDefault="00B4588A" w:rsidP="00B37E2A">
            <w:pPr>
              <w:spacing w:after="0"/>
              <w:rPr>
                <w:sz w:val="14"/>
                <w:szCs w:val="14"/>
              </w:rPr>
            </w:pPr>
            <w:r w:rsidRPr="00B4588A">
              <w:rPr>
                <w:sz w:val="14"/>
                <w:szCs w:val="14"/>
              </w:rPr>
              <w:t>44.83</w:t>
            </w:r>
          </w:p>
        </w:tc>
        <w:tc>
          <w:tcPr>
            <w:tcW w:w="897" w:type="dxa"/>
            <w:tcBorders>
              <w:top w:val="single" w:sz="4" w:space="0" w:color="auto"/>
              <w:left w:val="single" w:sz="4" w:space="0" w:color="auto"/>
              <w:bottom w:val="single" w:sz="4" w:space="0" w:color="auto"/>
              <w:right w:val="single" w:sz="4" w:space="0" w:color="auto"/>
            </w:tcBorders>
          </w:tcPr>
          <w:p w14:paraId="33C196FF" w14:textId="77777777" w:rsidR="00B4588A" w:rsidRPr="00B4588A" w:rsidRDefault="00B4588A" w:rsidP="00B37E2A">
            <w:pPr>
              <w:spacing w:after="0"/>
              <w:rPr>
                <w:sz w:val="14"/>
                <w:szCs w:val="14"/>
              </w:rPr>
            </w:pPr>
            <w:r w:rsidRPr="00B4588A">
              <w:rPr>
                <w:sz w:val="14"/>
                <w:szCs w:val="14"/>
              </w:rPr>
              <w:t>144.17</w:t>
            </w:r>
          </w:p>
        </w:tc>
        <w:tc>
          <w:tcPr>
            <w:tcW w:w="816" w:type="dxa"/>
            <w:tcBorders>
              <w:top w:val="single" w:sz="4" w:space="0" w:color="auto"/>
              <w:left w:val="single" w:sz="4" w:space="0" w:color="auto"/>
              <w:bottom w:val="single" w:sz="4" w:space="0" w:color="auto"/>
              <w:right w:val="single" w:sz="4" w:space="0" w:color="auto"/>
            </w:tcBorders>
          </w:tcPr>
          <w:p w14:paraId="24CA78AC" w14:textId="77777777" w:rsidR="00B4588A" w:rsidRPr="00B4588A" w:rsidRDefault="00B4588A" w:rsidP="00B37E2A">
            <w:pPr>
              <w:spacing w:after="0"/>
              <w:rPr>
                <w:sz w:val="14"/>
                <w:szCs w:val="14"/>
              </w:rPr>
            </w:pPr>
            <w:r w:rsidRPr="00B4588A">
              <w:rPr>
                <w:sz w:val="14"/>
                <w:szCs w:val="14"/>
              </w:rPr>
              <w:t>239.44</w:t>
            </w:r>
          </w:p>
        </w:tc>
        <w:tc>
          <w:tcPr>
            <w:tcW w:w="733" w:type="dxa"/>
            <w:tcBorders>
              <w:top w:val="single" w:sz="4" w:space="0" w:color="auto"/>
              <w:left w:val="single" w:sz="4" w:space="0" w:color="auto"/>
              <w:bottom w:val="single" w:sz="4" w:space="0" w:color="auto"/>
              <w:right w:val="single" w:sz="4" w:space="0" w:color="auto"/>
            </w:tcBorders>
          </w:tcPr>
          <w:p w14:paraId="068435A1" w14:textId="77777777" w:rsidR="00B4588A" w:rsidRPr="00B4588A" w:rsidRDefault="00B4588A" w:rsidP="00B37E2A">
            <w:pPr>
              <w:spacing w:after="0"/>
              <w:rPr>
                <w:sz w:val="14"/>
                <w:szCs w:val="14"/>
              </w:rPr>
            </w:pPr>
            <w:r w:rsidRPr="00B4588A">
              <w:rPr>
                <w:sz w:val="14"/>
                <w:szCs w:val="14"/>
              </w:rPr>
              <w:t>35.55</w:t>
            </w:r>
          </w:p>
        </w:tc>
        <w:tc>
          <w:tcPr>
            <w:tcW w:w="897" w:type="dxa"/>
            <w:tcBorders>
              <w:top w:val="single" w:sz="4" w:space="0" w:color="auto"/>
              <w:left w:val="single" w:sz="4" w:space="0" w:color="auto"/>
              <w:bottom w:val="single" w:sz="4" w:space="0" w:color="auto"/>
              <w:right w:val="single" w:sz="4" w:space="0" w:color="auto"/>
            </w:tcBorders>
          </w:tcPr>
          <w:p w14:paraId="190A1E7C" w14:textId="77777777" w:rsidR="00B4588A" w:rsidRPr="00B4588A" w:rsidRDefault="00B4588A" w:rsidP="00B37E2A">
            <w:pPr>
              <w:spacing w:after="0"/>
              <w:rPr>
                <w:sz w:val="14"/>
                <w:szCs w:val="14"/>
              </w:rPr>
            </w:pPr>
            <w:r w:rsidRPr="00B4588A">
              <w:rPr>
                <w:sz w:val="14"/>
                <w:szCs w:val="14"/>
              </w:rPr>
              <w:t>143.33</w:t>
            </w:r>
          </w:p>
        </w:tc>
        <w:tc>
          <w:tcPr>
            <w:tcW w:w="798" w:type="dxa"/>
            <w:tcBorders>
              <w:top w:val="single" w:sz="4" w:space="0" w:color="auto"/>
              <w:left w:val="single" w:sz="4" w:space="0" w:color="auto"/>
              <w:bottom w:val="single" w:sz="4" w:space="0" w:color="auto"/>
              <w:right w:val="single" w:sz="4" w:space="0" w:color="auto"/>
            </w:tcBorders>
          </w:tcPr>
          <w:p w14:paraId="344028FB" w14:textId="77777777" w:rsidR="00B4588A" w:rsidRPr="00B4588A" w:rsidRDefault="00B4588A" w:rsidP="00B37E2A">
            <w:pPr>
              <w:spacing w:after="0"/>
              <w:rPr>
                <w:sz w:val="14"/>
                <w:szCs w:val="14"/>
              </w:rPr>
            </w:pPr>
            <w:r w:rsidRPr="00B4588A">
              <w:rPr>
                <w:sz w:val="14"/>
                <w:szCs w:val="14"/>
              </w:rPr>
              <w:t>231.83</w:t>
            </w:r>
          </w:p>
        </w:tc>
      </w:tr>
      <w:tr w:rsidR="00B4588A" w:rsidRPr="00B4588A" w14:paraId="1CF84A13" w14:textId="77777777" w:rsidTr="00B4588A">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3231662D" w14:textId="77777777" w:rsidR="00B4588A" w:rsidRPr="00B4588A" w:rsidRDefault="00B4588A" w:rsidP="00B37E2A">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2C29A537" w14:textId="77777777" w:rsidR="00B4588A" w:rsidRPr="00B4588A" w:rsidRDefault="00B4588A" w:rsidP="00B37E2A">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54B3F2CA"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20" w:type="dxa"/>
            <w:tcBorders>
              <w:top w:val="single" w:sz="4" w:space="0" w:color="auto"/>
              <w:left w:val="single" w:sz="4" w:space="0" w:color="auto"/>
              <w:bottom w:val="single" w:sz="4" w:space="0" w:color="auto"/>
              <w:right w:val="single" w:sz="4" w:space="0" w:color="auto"/>
            </w:tcBorders>
          </w:tcPr>
          <w:p w14:paraId="167617FC" w14:textId="77777777" w:rsidR="00B4588A" w:rsidRPr="00130D28" w:rsidRDefault="00B4588A" w:rsidP="00B37E2A">
            <w:pPr>
              <w:spacing w:after="0"/>
              <w:rPr>
                <w:sz w:val="14"/>
                <w:szCs w:val="14"/>
              </w:rPr>
            </w:pPr>
            <w:r w:rsidRPr="00B4588A">
              <w:rPr>
                <w:sz w:val="14"/>
                <w:szCs w:val="14"/>
              </w:rPr>
              <w:t>14.64</w:t>
            </w:r>
          </w:p>
        </w:tc>
        <w:tc>
          <w:tcPr>
            <w:tcW w:w="790" w:type="dxa"/>
            <w:tcBorders>
              <w:top w:val="single" w:sz="4" w:space="0" w:color="auto"/>
              <w:left w:val="single" w:sz="4" w:space="0" w:color="auto"/>
              <w:bottom w:val="single" w:sz="4" w:space="0" w:color="auto"/>
              <w:right w:val="single" w:sz="4" w:space="0" w:color="auto"/>
            </w:tcBorders>
          </w:tcPr>
          <w:p w14:paraId="4B82E7E7" w14:textId="77777777" w:rsidR="00B4588A" w:rsidRPr="00B4588A" w:rsidRDefault="00B4588A" w:rsidP="00B37E2A">
            <w:pPr>
              <w:spacing w:after="0"/>
              <w:rPr>
                <w:sz w:val="14"/>
                <w:szCs w:val="14"/>
              </w:rPr>
            </w:pPr>
            <w:r w:rsidRPr="00B4588A">
              <w:rPr>
                <w:sz w:val="14"/>
                <w:szCs w:val="14"/>
              </w:rPr>
              <w:t>26.42</w:t>
            </w:r>
          </w:p>
        </w:tc>
        <w:tc>
          <w:tcPr>
            <w:tcW w:w="816" w:type="dxa"/>
            <w:tcBorders>
              <w:top w:val="single" w:sz="4" w:space="0" w:color="auto"/>
              <w:left w:val="single" w:sz="4" w:space="0" w:color="auto"/>
              <w:bottom w:val="single" w:sz="4" w:space="0" w:color="auto"/>
              <w:right w:val="single" w:sz="4" w:space="0" w:color="auto"/>
            </w:tcBorders>
          </w:tcPr>
          <w:p w14:paraId="78075C16" w14:textId="77777777" w:rsidR="00B4588A" w:rsidRPr="00130D28" w:rsidRDefault="00B4588A" w:rsidP="00B37E2A">
            <w:pPr>
              <w:spacing w:after="0"/>
              <w:rPr>
                <w:sz w:val="14"/>
                <w:szCs w:val="14"/>
              </w:rPr>
            </w:pPr>
            <w:r w:rsidRPr="00B4588A">
              <w:rPr>
                <w:sz w:val="14"/>
                <w:szCs w:val="14"/>
              </w:rPr>
              <w:t>78.62</w:t>
            </w:r>
          </w:p>
        </w:tc>
        <w:tc>
          <w:tcPr>
            <w:tcW w:w="733" w:type="dxa"/>
            <w:tcBorders>
              <w:top w:val="single" w:sz="4" w:space="0" w:color="auto"/>
              <w:left w:val="single" w:sz="4" w:space="0" w:color="auto"/>
              <w:bottom w:val="single" w:sz="4" w:space="0" w:color="auto"/>
              <w:right w:val="single" w:sz="4" w:space="0" w:color="auto"/>
            </w:tcBorders>
          </w:tcPr>
          <w:p w14:paraId="4D64A9A8" w14:textId="77777777" w:rsidR="00B4588A" w:rsidRPr="00130D28" w:rsidRDefault="00B4588A" w:rsidP="00B37E2A">
            <w:pPr>
              <w:spacing w:after="0"/>
              <w:rPr>
                <w:sz w:val="14"/>
                <w:szCs w:val="14"/>
              </w:rPr>
            </w:pPr>
            <w:r w:rsidRPr="00B4588A">
              <w:rPr>
                <w:sz w:val="14"/>
                <w:szCs w:val="14"/>
              </w:rPr>
              <w:t>14.93</w:t>
            </w:r>
          </w:p>
        </w:tc>
        <w:tc>
          <w:tcPr>
            <w:tcW w:w="897" w:type="dxa"/>
            <w:tcBorders>
              <w:top w:val="single" w:sz="4" w:space="0" w:color="auto"/>
              <w:left w:val="single" w:sz="4" w:space="0" w:color="auto"/>
              <w:bottom w:val="single" w:sz="4" w:space="0" w:color="auto"/>
              <w:right w:val="single" w:sz="4" w:space="0" w:color="auto"/>
            </w:tcBorders>
          </w:tcPr>
          <w:p w14:paraId="29CD8100" w14:textId="77777777" w:rsidR="00B4588A" w:rsidRPr="00B4588A" w:rsidRDefault="00B4588A" w:rsidP="00B37E2A">
            <w:pPr>
              <w:spacing w:after="0"/>
              <w:rPr>
                <w:sz w:val="14"/>
                <w:szCs w:val="14"/>
              </w:rPr>
            </w:pPr>
            <w:r w:rsidRPr="00B4588A">
              <w:rPr>
                <w:sz w:val="14"/>
                <w:szCs w:val="14"/>
              </w:rPr>
              <w:t>26.84</w:t>
            </w:r>
          </w:p>
        </w:tc>
        <w:tc>
          <w:tcPr>
            <w:tcW w:w="816" w:type="dxa"/>
            <w:tcBorders>
              <w:top w:val="single" w:sz="4" w:space="0" w:color="auto"/>
              <w:left w:val="single" w:sz="4" w:space="0" w:color="auto"/>
              <w:bottom w:val="single" w:sz="4" w:space="0" w:color="auto"/>
              <w:right w:val="single" w:sz="4" w:space="0" w:color="auto"/>
            </w:tcBorders>
          </w:tcPr>
          <w:p w14:paraId="4BDAB737" w14:textId="77777777" w:rsidR="00B4588A" w:rsidRPr="00B4588A" w:rsidRDefault="00B4588A" w:rsidP="00B37E2A">
            <w:pPr>
              <w:spacing w:after="0"/>
              <w:rPr>
                <w:sz w:val="14"/>
                <w:szCs w:val="14"/>
              </w:rPr>
            </w:pPr>
            <w:r w:rsidRPr="00B4588A">
              <w:rPr>
                <w:sz w:val="14"/>
                <w:szCs w:val="14"/>
              </w:rPr>
              <w:t>67.09</w:t>
            </w:r>
          </w:p>
        </w:tc>
        <w:tc>
          <w:tcPr>
            <w:tcW w:w="733" w:type="dxa"/>
            <w:tcBorders>
              <w:top w:val="single" w:sz="4" w:space="0" w:color="auto"/>
              <w:left w:val="single" w:sz="4" w:space="0" w:color="auto"/>
              <w:bottom w:val="single" w:sz="4" w:space="0" w:color="auto"/>
              <w:right w:val="single" w:sz="4" w:space="0" w:color="auto"/>
            </w:tcBorders>
          </w:tcPr>
          <w:p w14:paraId="20B38722" w14:textId="77777777" w:rsidR="00B4588A" w:rsidRPr="00B4588A" w:rsidRDefault="00B4588A" w:rsidP="00B37E2A">
            <w:pPr>
              <w:spacing w:after="0"/>
              <w:rPr>
                <w:sz w:val="14"/>
                <w:szCs w:val="14"/>
              </w:rPr>
            </w:pPr>
            <w:r w:rsidRPr="00B4588A">
              <w:rPr>
                <w:sz w:val="14"/>
                <w:szCs w:val="14"/>
              </w:rPr>
              <w:t>14.21</w:t>
            </w:r>
          </w:p>
        </w:tc>
        <w:tc>
          <w:tcPr>
            <w:tcW w:w="897" w:type="dxa"/>
            <w:tcBorders>
              <w:top w:val="single" w:sz="4" w:space="0" w:color="auto"/>
              <w:left w:val="single" w:sz="4" w:space="0" w:color="auto"/>
              <w:bottom w:val="single" w:sz="4" w:space="0" w:color="auto"/>
              <w:right w:val="single" w:sz="4" w:space="0" w:color="auto"/>
            </w:tcBorders>
          </w:tcPr>
          <w:p w14:paraId="2253E823" w14:textId="77777777" w:rsidR="00B4588A" w:rsidRPr="00B4588A" w:rsidRDefault="00B4588A" w:rsidP="00B37E2A">
            <w:pPr>
              <w:spacing w:after="0"/>
              <w:rPr>
                <w:sz w:val="14"/>
                <w:szCs w:val="14"/>
              </w:rPr>
            </w:pPr>
            <w:r w:rsidRPr="00B4588A">
              <w:rPr>
                <w:sz w:val="14"/>
                <w:szCs w:val="14"/>
              </w:rPr>
              <w:t>26.72</w:t>
            </w:r>
          </w:p>
        </w:tc>
        <w:tc>
          <w:tcPr>
            <w:tcW w:w="798" w:type="dxa"/>
            <w:tcBorders>
              <w:top w:val="single" w:sz="4" w:space="0" w:color="auto"/>
              <w:left w:val="single" w:sz="4" w:space="0" w:color="auto"/>
              <w:bottom w:val="single" w:sz="4" w:space="0" w:color="auto"/>
              <w:right w:val="single" w:sz="4" w:space="0" w:color="auto"/>
            </w:tcBorders>
          </w:tcPr>
          <w:p w14:paraId="07FD56D1" w14:textId="77777777" w:rsidR="00B4588A" w:rsidRPr="00B4588A" w:rsidRDefault="00B4588A" w:rsidP="00B37E2A">
            <w:pPr>
              <w:spacing w:after="0"/>
              <w:rPr>
                <w:sz w:val="14"/>
                <w:szCs w:val="14"/>
              </w:rPr>
            </w:pPr>
            <w:r w:rsidRPr="00B4588A">
              <w:rPr>
                <w:sz w:val="14"/>
                <w:szCs w:val="14"/>
              </w:rPr>
              <w:t>65.64</w:t>
            </w:r>
          </w:p>
        </w:tc>
      </w:tr>
      <w:tr w:rsidR="00130D28" w:rsidRPr="00B4588A" w14:paraId="6C8A4300"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7C3E6C94"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val="restart"/>
            <w:tcBorders>
              <w:top w:val="single" w:sz="4" w:space="0" w:color="auto"/>
              <w:left w:val="single" w:sz="4" w:space="0" w:color="auto"/>
              <w:bottom w:val="single" w:sz="4" w:space="0" w:color="auto"/>
              <w:right w:val="single" w:sz="4" w:space="0" w:color="auto"/>
            </w:tcBorders>
            <w:hideMark/>
          </w:tcPr>
          <w:p w14:paraId="01D85405" w14:textId="77777777" w:rsidR="00130D28" w:rsidRPr="00B4588A" w:rsidRDefault="00130D28" w:rsidP="00130D28">
            <w:pPr>
              <w:spacing w:after="0"/>
              <w:rPr>
                <w:sz w:val="14"/>
                <w:szCs w:val="14"/>
                <w:lang w:eastAsia="zh-CN"/>
              </w:rPr>
            </w:pPr>
            <w:r w:rsidRPr="00B4588A">
              <w:rPr>
                <w:sz w:val="14"/>
                <w:szCs w:val="14"/>
                <w:lang w:eastAsia="zh-CN"/>
              </w:rPr>
              <w:t>UL UPT (Mbps)</w:t>
            </w:r>
          </w:p>
        </w:tc>
        <w:tc>
          <w:tcPr>
            <w:tcW w:w="739" w:type="dxa"/>
            <w:tcBorders>
              <w:top w:val="single" w:sz="4" w:space="0" w:color="auto"/>
              <w:left w:val="single" w:sz="4" w:space="0" w:color="auto"/>
              <w:bottom w:val="single" w:sz="4" w:space="0" w:color="auto"/>
              <w:right w:val="single" w:sz="4" w:space="0" w:color="auto"/>
            </w:tcBorders>
            <w:hideMark/>
          </w:tcPr>
          <w:p w14:paraId="631BE6CE" w14:textId="77777777" w:rsidR="00130D28" w:rsidRPr="00B4588A" w:rsidRDefault="00130D28" w:rsidP="00130D28">
            <w:pPr>
              <w:spacing w:after="0"/>
              <w:rPr>
                <w:sz w:val="14"/>
                <w:szCs w:val="14"/>
                <w:lang w:eastAsia="zh-CN"/>
              </w:rPr>
            </w:pPr>
            <w:r w:rsidRPr="00B4588A">
              <w:rPr>
                <w:sz w:val="14"/>
                <w:szCs w:val="14"/>
                <w:lang w:eastAsia="zh-CN"/>
              </w:rPr>
              <w:t>5%ile</w:t>
            </w:r>
          </w:p>
        </w:tc>
        <w:tc>
          <w:tcPr>
            <w:tcW w:w="720" w:type="dxa"/>
            <w:tcBorders>
              <w:top w:val="single" w:sz="4" w:space="0" w:color="auto"/>
              <w:left w:val="single" w:sz="4" w:space="0" w:color="auto"/>
              <w:bottom w:val="single" w:sz="4" w:space="0" w:color="auto"/>
              <w:right w:val="single" w:sz="4" w:space="0" w:color="auto"/>
            </w:tcBorders>
            <w:vAlign w:val="center"/>
          </w:tcPr>
          <w:p w14:paraId="4072665F" w14:textId="14BD2574" w:rsidR="00130D28" w:rsidRPr="00B4588A" w:rsidRDefault="00130D28" w:rsidP="00130D28">
            <w:pPr>
              <w:spacing w:after="0"/>
              <w:rPr>
                <w:sz w:val="14"/>
                <w:szCs w:val="14"/>
              </w:rPr>
            </w:pPr>
            <w:r w:rsidRPr="00130D28">
              <w:rPr>
                <w:sz w:val="14"/>
                <w:szCs w:val="14"/>
              </w:rPr>
              <w:t>2444.1</w:t>
            </w:r>
          </w:p>
        </w:tc>
        <w:tc>
          <w:tcPr>
            <w:tcW w:w="790" w:type="dxa"/>
            <w:tcBorders>
              <w:top w:val="single" w:sz="4" w:space="0" w:color="auto"/>
              <w:left w:val="single" w:sz="4" w:space="0" w:color="auto"/>
              <w:bottom w:val="single" w:sz="4" w:space="0" w:color="auto"/>
              <w:right w:val="single" w:sz="4" w:space="0" w:color="auto"/>
            </w:tcBorders>
            <w:vAlign w:val="center"/>
          </w:tcPr>
          <w:p w14:paraId="7FCE2CD0" w14:textId="7328B6E5" w:rsidR="00130D28" w:rsidRPr="00B4588A" w:rsidRDefault="00130D28" w:rsidP="00130D28">
            <w:pPr>
              <w:spacing w:after="0"/>
              <w:rPr>
                <w:sz w:val="14"/>
                <w:szCs w:val="14"/>
              </w:rPr>
            </w:pPr>
            <w:r w:rsidRPr="00130D28">
              <w:rPr>
                <w:sz w:val="14"/>
                <w:szCs w:val="14"/>
              </w:rPr>
              <w:t>1167.5</w:t>
            </w:r>
          </w:p>
        </w:tc>
        <w:tc>
          <w:tcPr>
            <w:tcW w:w="816" w:type="dxa"/>
            <w:tcBorders>
              <w:top w:val="single" w:sz="4" w:space="0" w:color="auto"/>
              <w:left w:val="single" w:sz="4" w:space="0" w:color="auto"/>
              <w:bottom w:val="single" w:sz="4" w:space="0" w:color="auto"/>
              <w:right w:val="single" w:sz="4" w:space="0" w:color="auto"/>
            </w:tcBorders>
            <w:vAlign w:val="center"/>
          </w:tcPr>
          <w:p w14:paraId="239A33C1" w14:textId="45877D5A" w:rsidR="00130D28" w:rsidRPr="00130D28" w:rsidRDefault="00130D28" w:rsidP="00130D28">
            <w:pPr>
              <w:spacing w:after="0"/>
              <w:rPr>
                <w:sz w:val="14"/>
                <w:szCs w:val="14"/>
              </w:rPr>
            </w:pPr>
            <w:r w:rsidRPr="00130D28">
              <w:rPr>
                <w:sz w:val="14"/>
                <w:szCs w:val="14"/>
              </w:rPr>
              <w:t>843.2</w:t>
            </w:r>
          </w:p>
        </w:tc>
        <w:tc>
          <w:tcPr>
            <w:tcW w:w="733" w:type="dxa"/>
            <w:tcBorders>
              <w:top w:val="single" w:sz="4" w:space="0" w:color="auto"/>
              <w:left w:val="single" w:sz="4" w:space="0" w:color="auto"/>
              <w:bottom w:val="single" w:sz="4" w:space="0" w:color="auto"/>
              <w:right w:val="single" w:sz="4" w:space="0" w:color="auto"/>
            </w:tcBorders>
            <w:vAlign w:val="center"/>
          </w:tcPr>
          <w:p w14:paraId="6DC04741" w14:textId="3E6A000E" w:rsidR="00130D28" w:rsidRPr="00B4588A" w:rsidRDefault="00130D28" w:rsidP="00130D28">
            <w:pPr>
              <w:spacing w:after="0"/>
              <w:rPr>
                <w:sz w:val="14"/>
                <w:szCs w:val="14"/>
              </w:rPr>
            </w:pPr>
            <w:r w:rsidRPr="00130D28">
              <w:rPr>
                <w:sz w:val="14"/>
                <w:szCs w:val="14"/>
              </w:rPr>
              <w:t>2229.7</w:t>
            </w:r>
          </w:p>
        </w:tc>
        <w:tc>
          <w:tcPr>
            <w:tcW w:w="897" w:type="dxa"/>
            <w:tcBorders>
              <w:top w:val="single" w:sz="4" w:space="0" w:color="auto"/>
              <w:left w:val="single" w:sz="4" w:space="0" w:color="auto"/>
              <w:bottom w:val="single" w:sz="4" w:space="0" w:color="auto"/>
              <w:right w:val="single" w:sz="4" w:space="0" w:color="auto"/>
            </w:tcBorders>
            <w:vAlign w:val="center"/>
          </w:tcPr>
          <w:p w14:paraId="047A8825" w14:textId="6CC9A87D" w:rsidR="00130D28" w:rsidRPr="00B4588A" w:rsidRDefault="00130D28" w:rsidP="00130D28">
            <w:pPr>
              <w:spacing w:after="0"/>
              <w:rPr>
                <w:sz w:val="14"/>
                <w:szCs w:val="14"/>
              </w:rPr>
            </w:pPr>
            <w:r w:rsidRPr="00130D28">
              <w:rPr>
                <w:sz w:val="14"/>
                <w:szCs w:val="14"/>
              </w:rPr>
              <w:t>1104.6</w:t>
            </w:r>
          </w:p>
        </w:tc>
        <w:tc>
          <w:tcPr>
            <w:tcW w:w="816" w:type="dxa"/>
            <w:tcBorders>
              <w:top w:val="single" w:sz="4" w:space="0" w:color="auto"/>
              <w:left w:val="single" w:sz="4" w:space="0" w:color="auto"/>
              <w:bottom w:val="single" w:sz="4" w:space="0" w:color="auto"/>
              <w:right w:val="single" w:sz="4" w:space="0" w:color="auto"/>
            </w:tcBorders>
            <w:vAlign w:val="center"/>
          </w:tcPr>
          <w:p w14:paraId="6BC5ACE9" w14:textId="4CCA86CD" w:rsidR="00130D28" w:rsidRPr="00130D28" w:rsidRDefault="00130D28" w:rsidP="00130D28">
            <w:pPr>
              <w:spacing w:after="0"/>
              <w:rPr>
                <w:sz w:val="14"/>
                <w:szCs w:val="14"/>
              </w:rPr>
            </w:pPr>
            <w:r w:rsidRPr="00130D28">
              <w:rPr>
                <w:sz w:val="14"/>
                <w:szCs w:val="14"/>
              </w:rPr>
              <w:t>706.6</w:t>
            </w:r>
          </w:p>
        </w:tc>
        <w:tc>
          <w:tcPr>
            <w:tcW w:w="733" w:type="dxa"/>
            <w:tcBorders>
              <w:top w:val="single" w:sz="4" w:space="0" w:color="auto"/>
              <w:left w:val="single" w:sz="4" w:space="0" w:color="auto"/>
              <w:bottom w:val="single" w:sz="4" w:space="0" w:color="auto"/>
              <w:right w:val="single" w:sz="4" w:space="0" w:color="auto"/>
            </w:tcBorders>
            <w:vAlign w:val="center"/>
          </w:tcPr>
          <w:p w14:paraId="19874CB3" w14:textId="6CFCC466" w:rsidR="00130D28" w:rsidRPr="00130D28" w:rsidRDefault="00130D28" w:rsidP="00130D28">
            <w:pPr>
              <w:spacing w:after="0"/>
              <w:rPr>
                <w:sz w:val="14"/>
                <w:szCs w:val="14"/>
              </w:rPr>
            </w:pPr>
            <w:r w:rsidRPr="00130D28">
              <w:rPr>
                <w:sz w:val="14"/>
                <w:szCs w:val="14"/>
              </w:rPr>
              <w:t>2166.3</w:t>
            </w:r>
          </w:p>
        </w:tc>
        <w:tc>
          <w:tcPr>
            <w:tcW w:w="897" w:type="dxa"/>
            <w:tcBorders>
              <w:top w:val="single" w:sz="4" w:space="0" w:color="auto"/>
              <w:left w:val="single" w:sz="4" w:space="0" w:color="auto"/>
              <w:bottom w:val="single" w:sz="4" w:space="0" w:color="auto"/>
              <w:right w:val="single" w:sz="4" w:space="0" w:color="auto"/>
            </w:tcBorders>
            <w:vAlign w:val="center"/>
          </w:tcPr>
          <w:p w14:paraId="769631C9" w14:textId="10A55297" w:rsidR="00130D28" w:rsidRPr="00130D28" w:rsidRDefault="00130D28" w:rsidP="00130D28">
            <w:pPr>
              <w:spacing w:after="0"/>
              <w:rPr>
                <w:sz w:val="14"/>
                <w:szCs w:val="14"/>
              </w:rPr>
            </w:pPr>
            <w:r w:rsidRPr="00130D28">
              <w:rPr>
                <w:sz w:val="14"/>
                <w:szCs w:val="14"/>
              </w:rPr>
              <w:t>1070.6</w:t>
            </w:r>
          </w:p>
        </w:tc>
        <w:tc>
          <w:tcPr>
            <w:tcW w:w="798" w:type="dxa"/>
            <w:tcBorders>
              <w:top w:val="single" w:sz="4" w:space="0" w:color="auto"/>
              <w:left w:val="single" w:sz="4" w:space="0" w:color="auto"/>
              <w:bottom w:val="single" w:sz="4" w:space="0" w:color="auto"/>
              <w:right w:val="single" w:sz="4" w:space="0" w:color="auto"/>
            </w:tcBorders>
            <w:vAlign w:val="center"/>
          </w:tcPr>
          <w:p w14:paraId="7B00E626" w14:textId="018522A7" w:rsidR="00130D28" w:rsidRPr="00130D28" w:rsidRDefault="00130D28" w:rsidP="00130D28">
            <w:pPr>
              <w:spacing w:after="0"/>
              <w:rPr>
                <w:sz w:val="14"/>
                <w:szCs w:val="14"/>
              </w:rPr>
            </w:pPr>
            <w:r w:rsidRPr="00130D28">
              <w:rPr>
                <w:sz w:val="14"/>
                <w:szCs w:val="14"/>
              </w:rPr>
              <w:t>628.6</w:t>
            </w:r>
          </w:p>
        </w:tc>
      </w:tr>
      <w:tr w:rsidR="00130D28" w:rsidRPr="00B4588A" w14:paraId="161D94D0"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0F39594E"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2623B405"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42BDDD83" w14:textId="77777777" w:rsidR="00130D28" w:rsidRPr="00B4588A" w:rsidRDefault="00130D28" w:rsidP="00130D28">
            <w:pPr>
              <w:spacing w:after="0"/>
              <w:rPr>
                <w:sz w:val="14"/>
                <w:szCs w:val="14"/>
                <w:lang w:eastAsia="zh-CN"/>
              </w:rPr>
            </w:pPr>
            <w:r w:rsidRPr="00B4588A">
              <w:rPr>
                <w:sz w:val="14"/>
                <w:szCs w:val="14"/>
                <w:lang w:eastAsia="zh-CN"/>
              </w:rPr>
              <w:t>50%ile</w:t>
            </w:r>
          </w:p>
        </w:tc>
        <w:tc>
          <w:tcPr>
            <w:tcW w:w="720" w:type="dxa"/>
            <w:tcBorders>
              <w:top w:val="single" w:sz="4" w:space="0" w:color="auto"/>
              <w:left w:val="single" w:sz="4" w:space="0" w:color="auto"/>
              <w:bottom w:val="single" w:sz="4" w:space="0" w:color="auto"/>
              <w:right w:val="single" w:sz="4" w:space="0" w:color="auto"/>
            </w:tcBorders>
            <w:vAlign w:val="center"/>
          </w:tcPr>
          <w:p w14:paraId="08E7BF30" w14:textId="3CF00A27" w:rsidR="00130D28" w:rsidRPr="00B4588A" w:rsidRDefault="00130D28" w:rsidP="00130D28">
            <w:pPr>
              <w:spacing w:after="0"/>
              <w:rPr>
                <w:sz w:val="14"/>
                <w:szCs w:val="14"/>
              </w:rPr>
            </w:pPr>
            <w:r w:rsidRPr="00130D28">
              <w:rPr>
                <w:sz w:val="14"/>
                <w:szCs w:val="14"/>
              </w:rPr>
              <w:t>4685.5</w:t>
            </w:r>
          </w:p>
        </w:tc>
        <w:tc>
          <w:tcPr>
            <w:tcW w:w="790" w:type="dxa"/>
            <w:tcBorders>
              <w:top w:val="single" w:sz="4" w:space="0" w:color="auto"/>
              <w:left w:val="single" w:sz="4" w:space="0" w:color="auto"/>
              <w:bottom w:val="single" w:sz="4" w:space="0" w:color="auto"/>
              <w:right w:val="single" w:sz="4" w:space="0" w:color="auto"/>
            </w:tcBorders>
            <w:vAlign w:val="center"/>
          </w:tcPr>
          <w:p w14:paraId="3D9E4AB0" w14:textId="3985CBC9" w:rsidR="00130D28" w:rsidRPr="00B4588A" w:rsidRDefault="00130D28" w:rsidP="00130D28">
            <w:pPr>
              <w:spacing w:after="0"/>
              <w:rPr>
                <w:sz w:val="14"/>
                <w:szCs w:val="14"/>
              </w:rPr>
            </w:pPr>
            <w:r w:rsidRPr="00130D28">
              <w:rPr>
                <w:sz w:val="14"/>
                <w:szCs w:val="14"/>
              </w:rPr>
              <w:t>3784.8</w:t>
            </w:r>
          </w:p>
        </w:tc>
        <w:tc>
          <w:tcPr>
            <w:tcW w:w="816" w:type="dxa"/>
            <w:tcBorders>
              <w:top w:val="single" w:sz="4" w:space="0" w:color="auto"/>
              <w:left w:val="single" w:sz="4" w:space="0" w:color="auto"/>
              <w:bottom w:val="single" w:sz="4" w:space="0" w:color="auto"/>
              <w:right w:val="single" w:sz="4" w:space="0" w:color="auto"/>
            </w:tcBorders>
            <w:vAlign w:val="center"/>
          </w:tcPr>
          <w:p w14:paraId="7CA408E4" w14:textId="3CDC2EC1" w:rsidR="00130D28" w:rsidRPr="00130D28" w:rsidRDefault="00130D28" w:rsidP="00130D28">
            <w:pPr>
              <w:spacing w:after="0"/>
              <w:rPr>
                <w:sz w:val="14"/>
                <w:szCs w:val="14"/>
              </w:rPr>
            </w:pPr>
            <w:r w:rsidRPr="00130D28">
              <w:rPr>
                <w:sz w:val="14"/>
                <w:szCs w:val="14"/>
              </w:rPr>
              <w:t>2307.0</w:t>
            </w:r>
          </w:p>
        </w:tc>
        <w:tc>
          <w:tcPr>
            <w:tcW w:w="733" w:type="dxa"/>
            <w:tcBorders>
              <w:top w:val="single" w:sz="4" w:space="0" w:color="auto"/>
              <w:left w:val="single" w:sz="4" w:space="0" w:color="auto"/>
              <w:bottom w:val="single" w:sz="4" w:space="0" w:color="auto"/>
              <w:right w:val="single" w:sz="4" w:space="0" w:color="auto"/>
            </w:tcBorders>
            <w:vAlign w:val="center"/>
          </w:tcPr>
          <w:p w14:paraId="3BF6138E" w14:textId="3D365B77" w:rsidR="00130D28" w:rsidRPr="00B4588A" w:rsidRDefault="00130D28" w:rsidP="00130D28">
            <w:pPr>
              <w:spacing w:after="0"/>
              <w:rPr>
                <w:sz w:val="14"/>
                <w:szCs w:val="14"/>
              </w:rPr>
            </w:pPr>
            <w:r w:rsidRPr="00130D28">
              <w:rPr>
                <w:sz w:val="14"/>
                <w:szCs w:val="14"/>
              </w:rPr>
              <w:t>4620.5</w:t>
            </w:r>
          </w:p>
        </w:tc>
        <w:tc>
          <w:tcPr>
            <w:tcW w:w="897" w:type="dxa"/>
            <w:tcBorders>
              <w:top w:val="single" w:sz="4" w:space="0" w:color="auto"/>
              <w:left w:val="single" w:sz="4" w:space="0" w:color="auto"/>
              <w:bottom w:val="single" w:sz="4" w:space="0" w:color="auto"/>
              <w:right w:val="single" w:sz="4" w:space="0" w:color="auto"/>
            </w:tcBorders>
            <w:vAlign w:val="center"/>
          </w:tcPr>
          <w:p w14:paraId="6A590AD2" w14:textId="18F1AB61" w:rsidR="00130D28" w:rsidRPr="00B4588A" w:rsidRDefault="00130D28" w:rsidP="00130D28">
            <w:pPr>
              <w:spacing w:after="0"/>
              <w:rPr>
                <w:sz w:val="14"/>
                <w:szCs w:val="14"/>
              </w:rPr>
            </w:pPr>
            <w:r w:rsidRPr="00130D28">
              <w:rPr>
                <w:sz w:val="14"/>
                <w:szCs w:val="14"/>
              </w:rPr>
              <w:t>3527.0</w:t>
            </w:r>
          </w:p>
        </w:tc>
        <w:tc>
          <w:tcPr>
            <w:tcW w:w="816" w:type="dxa"/>
            <w:tcBorders>
              <w:top w:val="single" w:sz="4" w:space="0" w:color="auto"/>
              <w:left w:val="single" w:sz="4" w:space="0" w:color="auto"/>
              <w:bottom w:val="single" w:sz="4" w:space="0" w:color="auto"/>
              <w:right w:val="single" w:sz="4" w:space="0" w:color="auto"/>
            </w:tcBorders>
            <w:vAlign w:val="center"/>
          </w:tcPr>
          <w:p w14:paraId="75010B21" w14:textId="14B13021" w:rsidR="00130D28" w:rsidRPr="00130D28" w:rsidRDefault="00130D28" w:rsidP="00130D28">
            <w:pPr>
              <w:spacing w:after="0"/>
              <w:rPr>
                <w:sz w:val="14"/>
                <w:szCs w:val="14"/>
              </w:rPr>
            </w:pPr>
            <w:r w:rsidRPr="00130D28">
              <w:rPr>
                <w:sz w:val="14"/>
                <w:szCs w:val="14"/>
              </w:rPr>
              <w:t>1999.2</w:t>
            </w:r>
          </w:p>
        </w:tc>
        <w:tc>
          <w:tcPr>
            <w:tcW w:w="733" w:type="dxa"/>
            <w:tcBorders>
              <w:top w:val="single" w:sz="4" w:space="0" w:color="auto"/>
              <w:left w:val="single" w:sz="4" w:space="0" w:color="auto"/>
              <w:bottom w:val="single" w:sz="4" w:space="0" w:color="auto"/>
              <w:right w:val="single" w:sz="4" w:space="0" w:color="auto"/>
            </w:tcBorders>
            <w:vAlign w:val="center"/>
          </w:tcPr>
          <w:p w14:paraId="4414DFF5" w14:textId="69471528" w:rsidR="00130D28" w:rsidRPr="00130D28" w:rsidRDefault="00130D28" w:rsidP="00130D28">
            <w:pPr>
              <w:spacing w:after="0"/>
              <w:rPr>
                <w:sz w:val="14"/>
                <w:szCs w:val="14"/>
              </w:rPr>
            </w:pPr>
            <w:r w:rsidRPr="00130D28">
              <w:rPr>
                <w:sz w:val="14"/>
                <w:szCs w:val="14"/>
              </w:rPr>
              <w:t>4610.6</w:t>
            </w:r>
          </w:p>
        </w:tc>
        <w:tc>
          <w:tcPr>
            <w:tcW w:w="897" w:type="dxa"/>
            <w:tcBorders>
              <w:top w:val="single" w:sz="4" w:space="0" w:color="auto"/>
              <w:left w:val="single" w:sz="4" w:space="0" w:color="auto"/>
              <w:bottom w:val="single" w:sz="4" w:space="0" w:color="auto"/>
              <w:right w:val="single" w:sz="4" w:space="0" w:color="auto"/>
            </w:tcBorders>
            <w:vAlign w:val="center"/>
          </w:tcPr>
          <w:p w14:paraId="6FE0944A" w14:textId="10BD84DA" w:rsidR="00130D28" w:rsidRPr="00130D28" w:rsidRDefault="00130D28" w:rsidP="00130D28">
            <w:pPr>
              <w:spacing w:after="0"/>
              <w:rPr>
                <w:sz w:val="14"/>
                <w:szCs w:val="14"/>
              </w:rPr>
            </w:pPr>
            <w:r w:rsidRPr="00130D28">
              <w:rPr>
                <w:sz w:val="14"/>
                <w:szCs w:val="14"/>
              </w:rPr>
              <w:t>3515.2</w:t>
            </w:r>
          </w:p>
        </w:tc>
        <w:tc>
          <w:tcPr>
            <w:tcW w:w="798" w:type="dxa"/>
            <w:tcBorders>
              <w:top w:val="single" w:sz="4" w:space="0" w:color="auto"/>
              <w:left w:val="single" w:sz="4" w:space="0" w:color="auto"/>
              <w:bottom w:val="single" w:sz="4" w:space="0" w:color="auto"/>
              <w:right w:val="single" w:sz="4" w:space="0" w:color="auto"/>
            </w:tcBorders>
            <w:vAlign w:val="center"/>
          </w:tcPr>
          <w:p w14:paraId="15A5D65E" w14:textId="430CD430" w:rsidR="00130D28" w:rsidRPr="00130D28" w:rsidRDefault="00130D28" w:rsidP="00130D28">
            <w:pPr>
              <w:spacing w:after="0"/>
              <w:rPr>
                <w:sz w:val="14"/>
                <w:szCs w:val="14"/>
              </w:rPr>
            </w:pPr>
            <w:r w:rsidRPr="00130D28">
              <w:rPr>
                <w:sz w:val="14"/>
                <w:szCs w:val="14"/>
              </w:rPr>
              <w:t>1949.6</w:t>
            </w:r>
          </w:p>
        </w:tc>
      </w:tr>
      <w:tr w:rsidR="00130D28" w:rsidRPr="00B4588A" w14:paraId="798A21CB"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07E2C00A"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20EDF642"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640D0569" w14:textId="77777777" w:rsidR="00130D28" w:rsidRPr="00B4588A" w:rsidRDefault="00130D28" w:rsidP="00130D28">
            <w:pPr>
              <w:spacing w:after="0"/>
              <w:rPr>
                <w:sz w:val="14"/>
                <w:szCs w:val="14"/>
                <w:lang w:eastAsia="zh-CN"/>
              </w:rPr>
            </w:pPr>
            <w:r w:rsidRPr="00B4588A">
              <w:rPr>
                <w:sz w:val="14"/>
                <w:szCs w:val="14"/>
                <w:lang w:eastAsia="zh-CN"/>
              </w:rPr>
              <w:t>95%ile</w:t>
            </w:r>
          </w:p>
        </w:tc>
        <w:tc>
          <w:tcPr>
            <w:tcW w:w="720" w:type="dxa"/>
            <w:tcBorders>
              <w:top w:val="single" w:sz="4" w:space="0" w:color="auto"/>
              <w:left w:val="single" w:sz="4" w:space="0" w:color="auto"/>
              <w:bottom w:val="single" w:sz="4" w:space="0" w:color="auto"/>
              <w:right w:val="single" w:sz="4" w:space="0" w:color="auto"/>
            </w:tcBorders>
            <w:vAlign w:val="center"/>
          </w:tcPr>
          <w:p w14:paraId="62957944" w14:textId="557D90CB" w:rsidR="00130D28" w:rsidRPr="00B4588A" w:rsidRDefault="00130D28" w:rsidP="00130D28">
            <w:pPr>
              <w:spacing w:after="0"/>
              <w:rPr>
                <w:sz w:val="14"/>
                <w:szCs w:val="14"/>
              </w:rPr>
            </w:pPr>
            <w:r w:rsidRPr="00130D28">
              <w:rPr>
                <w:sz w:val="14"/>
                <w:szCs w:val="14"/>
              </w:rPr>
              <w:t>5300.5</w:t>
            </w:r>
          </w:p>
        </w:tc>
        <w:tc>
          <w:tcPr>
            <w:tcW w:w="790" w:type="dxa"/>
            <w:tcBorders>
              <w:top w:val="single" w:sz="4" w:space="0" w:color="auto"/>
              <w:left w:val="single" w:sz="4" w:space="0" w:color="auto"/>
              <w:bottom w:val="single" w:sz="4" w:space="0" w:color="auto"/>
              <w:right w:val="single" w:sz="4" w:space="0" w:color="auto"/>
            </w:tcBorders>
            <w:vAlign w:val="center"/>
          </w:tcPr>
          <w:p w14:paraId="1B5A03AA" w14:textId="2C35882E" w:rsidR="00130D28" w:rsidRPr="00B4588A" w:rsidRDefault="00130D28" w:rsidP="00130D28">
            <w:pPr>
              <w:spacing w:after="0"/>
              <w:rPr>
                <w:sz w:val="14"/>
                <w:szCs w:val="14"/>
              </w:rPr>
            </w:pPr>
            <w:r w:rsidRPr="00130D28">
              <w:rPr>
                <w:sz w:val="14"/>
                <w:szCs w:val="14"/>
              </w:rPr>
              <w:t>4788.8</w:t>
            </w:r>
          </w:p>
        </w:tc>
        <w:tc>
          <w:tcPr>
            <w:tcW w:w="816" w:type="dxa"/>
            <w:tcBorders>
              <w:top w:val="single" w:sz="4" w:space="0" w:color="auto"/>
              <w:left w:val="single" w:sz="4" w:space="0" w:color="auto"/>
              <w:bottom w:val="single" w:sz="4" w:space="0" w:color="auto"/>
              <w:right w:val="single" w:sz="4" w:space="0" w:color="auto"/>
            </w:tcBorders>
            <w:vAlign w:val="center"/>
          </w:tcPr>
          <w:p w14:paraId="674B620E" w14:textId="0EB8F186" w:rsidR="00130D28" w:rsidRPr="00130D28" w:rsidRDefault="00130D28" w:rsidP="00130D28">
            <w:pPr>
              <w:spacing w:after="0"/>
              <w:rPr>
                <w:sz w:val="14"/>
                <w:szCs w:val="14"/>
              </w:rPr>
            </w:pPr>
            <w:r w:rsidRPr="00130D28">
              <w:rPr>
                <w:sz w:val="14"/>
                <w:szCs w:val="14"/>
              </w:rPr>
              <w:t>4138.7</w:t>
            </w:r>
          </w:p>
        </w:tc>
        <w:tc>
          <w:tcPr>
            <w:tcW w:w="733" w:type="dxa"/>
            <w:tcBorders>
              <w:top w:val="single" w:sz="4" w:space="0" w:color="auto"/>
              <w:left w:val="single" w:sz="4" w:space="0" w:color="auto"/>
              <w:bottom w:val="single" w:sz="4" w:space="0" w:color="auto"/>
              <w:right w:val="single" w:sz="4" w:space="0" w:color="auto"/>
            </w:tcBorders>
            <w:vAlign w:val="center"/>
          </w:tcPr>
          <w:p w14:paraId="51FD8FFF" w14:textId="7137C982" w:rsidR="00130D28" w:rsidRPr="00B4588A" w:rsidRDefault="00130D28" w:rsidP="00130D28">
            <w:pPr>
              <w:spacing w:after="0"/>
              <w:rPr>
                <w:sz w:val="14"/>
                <w:szCs w:val="14"/>
              </w:rPr>
            </w:pPr>
            <w:r w:rsidRPr="00130D28">
              <w:rPr>
                <w:sz w:val="14"/>
                <w:szCs w:val="14"/>
              </w:rPr>
              <w:t>5239.9</w:t>
            </w:r>
          </w:p>
        </w:tc>
        <w:tc>
          <w:tcPr>
            <w:tcW w:w="897" w:type="dxa"/>
            <w:tcBorders>
              <w:top w:val="single" w:sz="4" w:space="0" w:color="auto"/>
              <w:left w:val="single" w:sz="4" w:space="0" w:color="auto"/>
              <w:bottom w:val="single" w:sz="4" w:space="0" w:color="auto"/>
              <w:right w:val="single" w:sz="4" w:space="0" w:color="auto"/>
            </w:tcBorders>
            <w:vAlign w:val="center"/>
          </w:tcPr>
          <w:p w14:paraId="078A0C79" w14:textId="51E81E85" w:rsidR="00130D28" w:rsidRPr="00B4588A" w:rsidRDefault="00130D28" w:rsidP="00130D28">
            <w:pPr>
              <w:spacing w:after="0"/>
              <w:rPr>
                <w:sz w:val="14"/>
                <w:szCs w:val="14"/>
              </w:rPr>
            </w:pPr>
            <w:r w:rsidRPr="00130D28">
              <w:rPr>
                <w:sz w:val="14"/>
                <w:szCs w:val="14"/>
              </w:rPr>
              <w:t>4721.5</w:t>
            </w:r>
          </w:p>
        </w:tc>
        <w:tc>
          <w:tcPr>
            <w:tcW w:w="816" w:type="dxa"/>
            <w:tcBorders>
              <w:top w:val="single" w:sz="4" w:space="0" w:color="auto"/>
              <w:left w:val="single" w:sz="4" w:space="0" w:color="auto"/>
              <w:bottom w:val="single" w:sz="4" w:space="0" w:color="auto"/>
              <w:right w:val="single" w:sz="4" w:space="0" w:color="auto"/>
            </w:tcBorders>
            <w:vAlign w:val="center"/>
          </w:tcPr>
          <w:p w14:paraId="560D2179" w14:textId="63D75D47" w:rsidR="00130D28" w:rsidRPr="00130D28" w:rsidRDefault="00130D28" w:rsidP="00130D28">
            <w:pPr>
              <w:spacing w:after="0"/>
              <w:rPr>
                <w:sz w:val="14"/>
                <w:szCs w:val="14"/>
              </w:rPr>
            </w:pPr>
            <w:r w:rsidRPr="00130D28">
              <w:rPr>
                <w:sz w:val="14"/>
                <w:szCs w:val="14"/>
              </w:rPr>
              <w:t>3949.1</w:t>
            </w:r>
          </w:p>
        </w:tc>
        <w:tc>
          <w:tcPr>
            <w:tcW w:w="733" w:type="dxa"/>
            <w:tcBorders>
              <w:top w:val="single" w:sz="4" w:space="0" w:color="auto"/>
              <w:left w:val="single" w:sz="4" w:space="0" w:color="auto"/>
              <w:bottom w:val="single" w:sz="4" w:space="0" w:color="auto"/>
              <w:right w:val="single" w:sz="4" w:space="0" w:color="auto"/>
            </w:tcBorders>
            <w:vAlign w:val="center"/>
          </w:tcPr>
          <w:p w14:paraId="50C9FC8B" w14:textId="36D10EDC" w:rsidR="00130D28" w:rsidRPr="00130D28" w:rsidRDefault="00130D28" w:rsidP="00130D28">
            <w:pPr>
              <w:spacing w:after="0"/>
              <w:rPr>
                <w:sz w:val="14"/>
                <w:szCs w:val="14"/>
              </w:rPr>
            </w:pPr>
            <w:r w:rsidRPr="00130D28">
              <w:rPr>
                <w:sz w:val="14"/>
                <w:szCs w:val="14"/>
              </w:rPr>
              <w:t>5234.5</w:t>
            </w:r>
          </w:p>
        </w:tc>
        <w:tc>
          <w:tcPr>
            <w:tcW w:w="897" w:type="dxa"/>
            <w:tcBorders>
              <w:top w:val="single" w:sz="4" w:space="0" w:color="auto"/>
              <w:left w:val="single" w:sz="4" w:space="0" w:color="auto"/>
              <w:bottom w:val="single" w:sz="4" w:space="0" w:color="auto"/>
              <w:right w:val="single" w:sz="4" w:space="0" w:color="auto"/>
            </w:tcBorders>
            <w:vAlign w:val="center"/>
          </w:tcPr>
          <w:p w14:paraId="6FEA3550" w14:textId="19B10823" w:rsidR="00130D28" w:rsidRPr="00130D28" w:rsidRDefault="00130D28" w:rsidP="00130D28">
            <w:pPr>
              <w:spacing w:after="0"/>
              <w:rPr>
                <w:sz w:val="14"/>
                <w:szCs w:val="14"/>
              </w:rPr>
            </w:pPr>
            <w:r w:rsidRPr="00130D28">
              <w:rPr>
                <w:sz w:val="14"/>
                <w:szCs w:val="14"/>
              </w:rPr>
              <w:t>4712.4</w:t>
            </w:r>
          </w:p>
        </w:tc>
        <w:tc>
          <w:tcPr>
            <w:tcW w:w="798" w:type="dxa"/>
            <w:tcBorders>
              <w:top w:val="single" w:sz="4" w:space="0" w:color="auto"/>
              <w:left w:val="single" w:sz="4" w:space="0" w:color="auto"/>
              <w:bottom w:val="single" w:sz="4" w:space="0" w:color="auto"/>
              <w:right w:val="single" w:sz="4" w:space="0" w:color="auto"/>
            </w:tcBorders>
            <w:vAlign w:val="center"/>
          </w:tcPr>
          <w:p w14:paraId="070C2F95" w14:textId="740CFD35" w:rsidR="00130D28" w:rsidRPr="00130D28" w:rsidRDefault="00130D28" w:rsidP="00130D28">
            <w:pPr>
              <w:spacing w:after="0"/>
              <w:rPr>
                <w:sz w:val="14"/>
                <w:szCs w:val="14"/>
              </w:rPr>
            </w:pPr>
            <w:r w:rsidRPr="00130D28">
              <w:rPr>
                <w:sz w:val="14"/>
                <w:szCs w:val="14"/>
              </w:rPr>
              <w:t>3926.4</w:t>
            </w:r>
          </w:p>
        </w:tc>
      </w:tr>
      <w:tr w:rsidR="00130D28" w:rsidRPr="00B4588A" w14:paraId="63C9A28D"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433F7191"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73F49539"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090DABD7" w14:textId="77777777" w:rsidR="00130D28" w:rsidRPr="00B4588A" w:rsidRDefault="00130D28" w:rsidP="00130D28">
            <w:pPr>
              <w:spacing w:after="0"/>
              <w:rPr>
                <w:sz w:val="14"/>
                <w:szCs w:val="14"/>
                <w:lang w:eastAsia="zh-CN"/>
              </w:rPr>
            </w:pPr>
            <w:r w:rsidRPr="00B4588A">
              <w:rPr>
                <w:sz w:val="14"/>
                <w:szCs w:val="14"/>
                <w:lang w:eastAsia="zh-CN"/>
              </w:rPr>
              <w:t>mean</w:t>
            </w:r>
          </w:p>
        </w:tc>
        <w:tc>
          <w:tcPr>
            <w:tcW w:w="720" w:type="dxa"/>
            <w:tcBorders>
              <w:top w:val="single" w:sz="4" w:space="0" w:color="auto"/>
              <w:left w:val="single" w:sz="4" w:space="0" w:color="auto"/>
              <w:bottom w:val="single" w:sz="4" w:space="0" w:color="auto"/>
              <w:right w:val="single" w:sz="4" w:space="0" w:color="auto"/>
            </w:tcBorders>
            <w:vAlign w:val="center"/>
          </w:tcPr>
          <w:p w14:paraId="6C85FB98" w14:textId="3DFB581D" w:rsidR="00130D28" w:rsidRPr="00B4588A" w:rsidRDefault="00130D28" w:rsidP="00130D28">
            <w:pPr>
              <w:spacing w:after="0"/>
              <w:rPr>
                <w:sz w:val="14"/>
                <w:szCs w:val="14"/>
              </w:rPr>
            </w:pPr>
            <w:r w:rsidRPr="00130D28">
              <w:rPr>
                <w:sz w:val="14"/>
                <w:szCs w:val="14"/>
              </w:rPr>
              <w:t>4455.1</w:t>
            </w:r>
          </w:p>
        </w:tc>
        <w:tc>
          <w:tcPr>
            <w:tcW w:w="790" w:type="dxa"/>
            <w:tcBorders>
              <w:top w:val="single" w:sz="4" w:space="0" w:color="auto"/>
              <w:left w:val="single" w:sz="4" w:space="0" w:color="auto"/>
              <w:bottom w:val="single" w:sz="4" w:space="0" w:color="auto"/>
              <w:right w:val="single" w:sz="4" w:space="0" w:color="auto"/>
            </w:tcBorders>
            <w:vAlign w:val="center"/>
          </w:tcPr>
          <w:p w14:paraId="6B11E1AA" w14:textId="60F0ECB7" w:rsidR="00130D28" w:rsidRPr="00B4588A" w:rsidRDefault="00130D28" w:rsidP="00130D28">
            <w:pPr>
              <w:spacing w:after="0"/>
              <w:rPr>
                <w:sz w:val="14"/>
                <w:szCs w:val="14"/>
              </w:rPr>
            </w:pPr>
            <w:r w:rsidRPr="00130D28">
              <w:rPr>
                <w:sz w:val="14"/>
                <w:szCs w:val="14"/>
              </w:rPr>
              <w:t>3413.0</w:t>
            </w:r>
          </w:p>
        </w:tc>
        <w:tc>
          <w:tcPr>
            <w:tcW w:w="816" w:type="dxa"/>
            <w:tcBorders>
              <w:top w:val="single" w:sz="4" w:space="0" w:color="auto"/>
              <w:left w:val="single" w:sz="4" w:space="0" w:color="auto"/>
              <w:bottom w:val="single" w:sz="4" w:space="0" w:color="auto"/>
              <w:right w:val="single" w:sz="4" w:space="0" w:color="auto"/>
            </w:tcBorders>
            <w:vAlign w:val="center"/>
          </w:tcPr>
          <w:p w14:paraId="280B22E2" w14:textId="07469EA1" w:rsidR="00130D28" w:rsidRPr="00130D28" w:rsidRDefault="00130D28" w:rsidP="00130D28">
            <w:pPr>
              <w:spacing w:after="0"/>
              <w:rPr>
                <w:sz w:val="14"/>
                <w:szCs w:val="14"/>
              </w:rPr>
            </w:pPr>
            <w:r w:rsidRPr="00130D28">
              <w:rPr>
                <w:sz w:val="14"/>
                <w:szCs w:val="14"/>
              </w:rPr>
              <w:t>2369.5</w:t>
            </w:r>
          </w:p>
        </w:tc>
        <w:tc>
          <w:tcPr>
            <w:tcW w:w="733" w:type="dxa"/>
            <w:tcBorders>
              <w:top w:val="single" w:sz="4" w:space="0" w:color="auto"/>
              <w:left w:val="single" w:sz="4" w:space="0" w:color="auto"/>
              <w:bottom w:val="single" w:sz="4" w:space="0" w:color="auto"/>
              <w:right w:val="single" w:sz="4" w:space="0" w:color="auto"/>
            </w:tcBorders>
            <w:vAlign w:val="center"/>
          </w:tcPr>
          <w:p w14:paraId="4E45EFC6" w14:textId="394C805F" w:rsidR="00130D28" w:rsidRPr="00B4588A" w:rsidRDefault="00130D28" w:rsidP="00130D28">
            <w:pPr>
              <w:spacing w:after="0"/>
              <w:rPr>
                <w:sz w:val="14"/>
                <w:szCs w:val="14"/>
              </w:rPr>
            </w:pPr>
            <w:r w:rsidRPr="00130D28">
              <w:rPr>
                <w:sz w:val="14"/>
                <w:szCs w:val="14"/>
              </w:rPr>
              <w:t>4376.4</w:t>
            </w:r>
          </w:p>
        </w:tc>
        <w:tc>
          <w:tcPr>
            <w:tcW w:w="897" w:type="dxa"/>
            <w:tcBorders>
              <w:top w:val="single" w:sz="4" w:space="0" w:color="auto"/>
              <w:left w:val="single" w:sz="4" w:space="0" w:color="auto"/>
              <w:bottom w:val="single" w:sz="4" w:space="0" w:color="auto"/>
              <w:right w:val="single" w:sz="4" w:space="0" w:color="auto"/>
            </w:tcBorders>
            <w:vAlign w:val="center"/>
          </w:tcPr>
          <w:p w14:paraId="6C0C5731" w14:textId="575354CF" w:rsidR="00130D28" w:rsidRPr="00B4588A" w:rsidRDefault="00130D28" w:rsidP="00130D28">
            <w:pPr>
              <w:spacing w:after="0"/>
              <w:rPr>
                <w:sz w:val="14"/>
                <w:szCs w:val="14"/>
              </w:rPr>
            </w:pPr>
            <w:r w:rsidRPr="00130D28">
              <w:rPr>
                <w:sz w:val="14"/>
                <w:szCs w:val="14"/>
              </w:rPr>
              <w:t>3267.2</w:t>
            </w:r>
          </w:p>
        </w:tc>
        <w:tc>
          <w:tcPr>
            <w:tcW w:w="816" w:type="dxa"/>
            <w:tcBorders>
              <w:top w:val="single" w:sz="4" w:space="0" w:color="auto"/>
              <w:left w:val="single" w:sz="4" w:space="0" w:color="auto"/>
              <w:bottom w:val="single" w:sz="4" w:space="0" w:color="auto"/>
              <w:right w:val="single" w:sz="4" w:space="0" w:color="auto"/>
            </w:tcBorders>
            <w:vAlign w:val="center"/>
          </w:tcPr>
          <w:p w14:paraId="3079F1F5" w14:textId="3FA8BB5F" w:rsidR="00130D28" w:rsidRPr="00130D28" w:rsidRDefault="00130D28" w:rsidP="00130D28">
            <w:pPr>
              <w:spacing w:after="0"/>
              <w:rPr>
                <w:sz w:val="14"/>
                <w:szCs w:val="14"/>
              </w:rPr>
            </w:pPr>
            <w:r w:rsidRPr="00130D28">
              <w:rPr>
                <w:sz w:val="14"/>
                <w:szCs w:val="14"/>
              </w:rPr>
              <w:t>2135.5</w:t>
            </w:r>
          </w:p>
        </w:tc>
        <w:tc>
          <w:tcPr>
            <w:tcW w:w="733" w:type="dxa"/>
            <w:tcBorders>
              <w:top w:val="single" w:sz="4" w:space="0" w:color="auto"/>
              <w:left w:val="single" w:sz="4" w:space="0" w:color="auto"/>
              <w:bottom w:val="single" w:sz="4" w:space="0" w:color="auto"/>
              <w:right w:val="single" w:sz="4" w:space="0" w:color="auto"/>
            </w:tcBorders>
            <w:vAlign w:val="center"/>
          </w:tcPr>
          <w:p w14:paraId="514400EB" w14:textId="04A11615" w:rsidR="00130D28" w:rsidRPr="00130D28" w:rsidRDefault="00130D28" w:rsidP="00130D28">
            <w:pPr>
              <w:spacing w:after="0"/>
              <w:rPr>
                <w:sz w:val="14"/>
                <w:szCs w:val="14"/>
              </w:rPr>
            </w:pPr>
            <w:r w:rsidRPr="00130D28">
              <w:rPr>
                <w:sz w:val="14"/>
                <w:szCs w:val="14"/>
              </w:rPr>
              <w:t>4365.1</w:t>
            </w:r>
          </w:p>
        </w:tc>
        <w:tc>
          <w:tcPr>
            <w:tcW w:w="897" w:type="dxa"/>
            <w:tcBorders>
              <w:top w:val="single" w:sz="4" w:space="0" w:color="auto"/>
              <w:left w:val="single" w:sz="4" w:space="0" w:color="auto"/>
              <w:bottom w:val="single" w:sz="4" w:space="0" w:color="auto"/>
              <w:right w:val="single" w:sz="4" w:space="0" w:color="auto"/>
            </w:tcBorders>
            <w:vAlign w:val="center"/>
          </w:tcPr>
          <w:p w14:paraId="38E42B10" w14:textId="06121B61" w:rsidR="00130D28" w:rsidRPr="00130D28" w:rsidRDefault="00130D28" w:rsidP="00130D28">
            <w:pPr>
              <w:spacing w:after="0"/>
              <w:rPr>
                <w:sz w:val="14"/>
                <w:szCs w:val="14"/>
              </w:rPr>
            </w:pPr>
            <w:r w:rsidRPr="00130D28">
              <w:rPr>
                <w:sz w:val="14"/>
                <w:szCs w:val="14"/>
              </w:rPr>
              <w:t>3256.5</w:t>
            </w:r>
          </w:p>
        </w:tc>
        <w:tc>
          <w:tcPr>
            <w:tcW w:w="798" w:type="dxa"/>
            <w:tcBorders>
              <w:top w:val="single" w:sz="4" w:space="0" w:color="auto"/>
              <w:left w:val="single" w:sz="4" w:space="0" w:color="auto"/>
              <w:bottom w:val="single" w:sz="4" w:space="0" w:color="auto"/>
              <w:right w:val="single" w:sz="4" w:space="0" w:color="auto"/>
            </w:tcBorders>
            <w:vAlign w:val="center"/>
          </w:tcPr>
          <w:p w14:paraId="2454C9AC" w14:textId="4837A4D7" w:rsidR="00130D28" w:rsidRPr="00130D28" w:rsidRDefault="00130D28" w:rsidP="00130D28">
            <w:pPr>
              <w:spacing w:after="0"/>
              <w:rPr>
                <w:sz w:val="14"/>
                <w:szCs w:val="14"/>
              </w:rPr>
            </w:pPr>
            <w:r w:rsidRPr="00130D28">
              <w:rPr>
                <w:sz w:val="14"/>
                <w:szCs w:val="14"/>
              </w:rPr>
              <w:t>2081.5</w:t>
            </w:r>
          </w:p>
        </w:tc>
      </w:tr>
      <w:tr w:rsidR="00130D28" w:rsidRPr="00B4588A" w14:paraId="47B4FDC2"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496DD79C"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val="restart"/>
            <w:tcBorders>
              <w:top w:val="single" w:sz="4" w:space="0" w:color="auto"/>
              <w:left w:val="single" w:sz="4" w:space="0" w:color="auto"/>
              <w:bottom w:val="single" w:sz="4" w:space="0" w:color="auto"/>
              <w:right w:val="single" w:sz="4" w:space="0" w:color="auto"/>
            </w:tcBorders>
            <w:hideMark/>
          </w:tcPr>
          <w:p w14:paraId="15F55417" w14:textId="77777777" w:rsidR="00130D28" w:rsidRPr="00B4588A" w:rsidRDefault="00130D28" w:rsidP="00130D28">
            <w:pPr>
              <w:spacing w:after="0"/>
              <w:rPr>
                <w:sz w:val="14"/>
                <w:szCs w:val="14"/>
                <w:lang w:eastAsia="zh-CN"/>
              </w:rPr>
            </w:pPr>
            <w:r w:rsidRPr="00B4588A">
              <w:rPr>
                <w:sz w:val="14"/>
                <w:szCs w:val="14"/>
                <w:lang w:eastAsia="zh-CN"/>
              </w:rPr>
              <w:t>UL delay (s)</w:t>
            </w:r>
          </w:p>
        </w:tc>
        <w:tc>
          <w:tcPr>
            <w:tcW w:w="739" w:type="dxa"/>
            <w:tcBorders>
              <w:top w:val="single" w:sz="4" w:space="0" w:color="auto"/>
              <w:left w:val="single" w:sz="4" w:space="0" w:color="auto"/>
              <w:bottom w:val="single" w:sz="4" w:space="0" w:color="auto"/>
              <w:right w:val="single" w:sz="4" w:space="0" w:color="auto"/>
            </w:tcBorders>
            <w:hideMark/>
          </w:tcPr>
          <w:p w14:paraId="7FA7B6B7" w14:textId="77777777" w:rsidR="00130D28" w:rsidRPr="00B4588A" w:rsidRDefault="00130D28" w:rsidP="00130D28">
            <w:pPr>
              <w:spacing w:after="0"/>
              <w:rPr>
                <w:sz w:val="14"/>
                <w:szCs w:val="14"/>
                <w:lang w:eastAsia="zh-CN"/>
              </w:rPr>
            </w:pPr>
            <w:r w:rsidRPr="00B4588A">
              <w:rPr>
                <w:sz w:val="14"/>
                <w:szCs w:val="14"/>
                <w:lang w:eastAsia="zh-CN"/>
              </w:rPr>
              <w:t>5%ile</w:t>
            </w:r>
          </w:p>
        </w:tc>
        <w:tc>
          <w:tcPr>
            <w:tcW w:w="720" w:type="dxa"/>
            <w:tcBorders>
              <w:top w:val="single" w:sz="4" w:space="0" w:color="auto"/>
              <w:left w:val="single" w:sz="4" w:space="0" w:color="auto"/>
              <w:bottom w:val="single" w:sz="4" w:space="0" w:color="auto"/>
              <w:right w:val="single" w:sz="4" w:space="0" w:color="auto"/>
            </w:tcBorders>
            <w:vAlign w:val="center"/>
          </w:tcPr>
          <w:p w14:paraId="60198BCE" w14:textId="2C862D2D" w:rsidR="00130D28" w:rsidRPr="00B4588A" w:rsidRDefault="00130D28" w:rsidP="00130D28">
            <w:pPr>
              <w:spacing w:after="0"/>
              <w:rPr>
                <w:sz w:val="14"/>
                <w:szCs w:val="14"/>
              </w:rPr>
            </w:pPr>
            <w:r w:rsidRPr="00130D28">
              <w:rPr>
                <w:sz w:val="14"/>
                <w:szCs w:val="14"/>
              </w:rPr>
              <w:t>2.63</w:t>
            </w:r>
          </w:p>
        </w:tc>
        <w:tc>
          <w:tcPr>
            <w:tcW w:w="790" w:type="dxa"/>
            <w:tcBorders>
              <w:top w:val="single" w:sz="4" w:space="0" w:color="auto"/>
              <w:left w:val="single" w:sz="4" w:space="0" w:color="auto"/>
              <w:bottom w:val="single" w:sz="4" w:space="0" w:color="auto"/>
              <w:right w:val="single" w:sz="4" w:space="0" w:color="auto"/>
            </w:tcBorders>
            <w:vAlign w:val="center"/>
          </w:tcPr>
          <w:p w14:paraId="4F154B75" w14:textId="6FAB233F" w:rsidR="00130D28" w:rsidRPr="00B4588A" w:rsidRDefault="00130D28" w:rsidP="00130D28">
            <w:pPr>
              <w:spacing w:after="0"/>
              <w:rPr>
                <w:sz w:val="14"/>
                <w:szCs w:val="14"/>
              </w:rPr>
            </w:pPr>
            <w:r w:rsidRPr="00130D28">
              <w:rPr>
                <w:sz w:val="14"/>
                <w:szCs w:val="14"/>
              </w:rPr>
              <w:t>2.7</w:t>
            </w:r>
          </w:p>
        </w:tc>
        <w:tc>
          <w:tcPr>
            <w:tcW w:w="816" w:type="dxa"/>
            <w:tcBorders>
              <w:top w:val="single" w:sz="4" w:space="0" w:color="auto"/>
              <w:left w:val="single" w:sz="4" w:space="0" w:color="auto"/>
              <w:bottom w:val="single" w:sz="4" w:space="0" w:color="auto"/>
              <w:right w:val="single" w:sz="4" w:space="0" w:color="auto"/>
            </w:tcBorders>
            <w:vAlign w:val="center"/>
          </w:tcPr>
          <w:p w14:paraId="7EFC9760" w14:textId="698C139A" w:rsidR="00130D28" w:rsidRPr="00130D28" w:rsidRDefault="00130D28" w:rsidP="00130D28">
            <w:pPr>
              <w:spacing w:after="0"/>
              <w:rPr>
                <w:sz w:val="14"/>
                <w:szCs w:val="14"/>
              </w:rPr>
            </w:pPr>
            <w:r w:rsidRPr="00130D28">
              <w:rPr>
                <w:sz w:val="14"/>
                <w:szCs w:val="14"/>
              </w:rPr>
              <w:t>2.87</w:t>
            </w:r>
          </w:p>
        </w:tc>
        <w:tc>
          <w:tcPr>
            <w:tcW w:w="733" w:type="dxa"/>
            <w:tcBorders>
              <w:top w:val="single" w:sz="4" w:space="0" w:color="auto"/>
              <w:left w:val="single" w:sz="4" w:space="0" w:color="auto"/>
              <w:bottom w:val="single" w:sz="4" w:space="0" w:color="auto"/>
              <w:right w:val="single" w:sz="4" w:space="0" w:color="auto"/>
            </w:tcBorders>
            <w:vAlign w:val="center"/>
          </w:tcPr>
          <w:p w14:paraId="3B482FD7" w14:textId="0D294F13" w:rsidR="00130D28" w:rsidRPr="00B4588A" w:rsidRDefault="00130D28" w:rsidP="00130D28">
            <w:pPr>
              <w:spacing w:after="0"/>
              <w:rPr>
                <w:sz w:val="14"/>
                <w:szCs w:val="14"/>
              </w:rPr>
            </w:pPr>
            <w:r w:rsidRPr="00130D28">
              <w:rPr>
                <w:sz w:val="14"/>
                <w:szCs w:val="14"/>
              </w:rPr>
              <w:t>2.6</w:t>
            </w:r>
          </w:p>
        </w:tc>
        <w:tc>
          <w:tcPr>
            <w:tcW w:w="897" w:type="dxa"/>
            <w:tcBorders>
              <w:top w:val="single" w:sz="4" w:space="0" w:color="auto"/>
              <w:left w:val="single" w:sz="4" w:space="0" w:color="auto"/>
              <w:bottom w:val="single" w:sz="4" w:space="0" w:color="auto"/>
              <w:right w:val="single" w:sz="4" w:space="0" w:color="auto"/>
            </w:tcBorders>
            <w:vAlign w:val="center"/>
          </w:tcPr>
          <w:p w14:paraId="5B602F95" w14:textId="06E61FE9" w:rsidR="00130D28" w:rsidRPr="00B4588A" w:rsidRDefault="00130D28" w:rsidP="00130D28">
            <w:pPr>
              <w:spacing w:after="0"/>
              <w:rPr>
                <w:sz w:val="14"/>
                <w:szCs w:val="14"/>
              </w:rPr>
            </w:pPr>
            <w:r w:rsidRPr="00130D28">
              <w:rPr>
                <w:sz w:val="14"/>
                <w:szCs w:val="14"/>
              </w:rPr>
              <w:t>2.7</w:t>
            </w:r>
          </w:p>
        </w:tc>
        <w:tc>
          <w:tcPr>
            <w:tcW w:w="816" w:type="dxa"/>
            <w:tcBorders>
              <w:top w:val="single" w:sz="4" w:space="0" w:color="auto"/>
              <w:left w:val="single" w:sz="4" w:space="0" w:color="auto"/>
              <w:bottom w:val="single" w:sz="4" w:space="0" w:color="auto"/>
              <w:right w:val="single" w:sz="4" w:space="0" w:color="auto"/>
            </w:tcBorders>
            <w:vAlign w:val="center"/>
          </w:tcPr>
          <w:p w14:paraId="140E573A" w14:textId="7DC4EF88" w:rsidR="00130D28" w:rsidRPr="00130D28" w:rsidRDefault="00130D28" w:rsidP="00130D28">
            <w:pPr>
              <w:spacing w:after="0"/>
              <w:rPr>
                <w:sz w:val="14"/>
                <w:szCs w:val="14"/>
              </w:rPr>
            </w:pPr>
            <w:r w:rsidRPr="00130D28">
              <w:rPr>
                <w:sz w:val="14"/>
                <w:szCs w:val="14"/>
              </w:rPr>
              <w:t>2.9</w:t>
            </w:r>
          </w:p>
        </w:tc>
        <w:tc>
          <w:tcPr>
            <w:tcW w:w="733" w:type="dxa"/>
            <w:tcBorders>
              <w:top w:val="single" w:sz="4" w:space="0" w:color="auto"/>
              <w:left w:val="single" w:sz="4" w:space="0" w:color="auto"/>
              <w:bottom w:val="single" w:sz="4" w:space="0" w:color="auto"/>
              <w:right w:val="single" w:sz="4" w:space="0" w:color="auto"/>
            </w:tcBorders>
            <w:vAlign w:val="center"/>
          </w:tcPr>
          <w:p w14:paraId="0534F55C" w14:textId="4DAF1409" w:rsidR="00130D28" w:rsidRPr="00130D28" w:rsidRDefault="00130D28" w:rsidP="00130D28">
            <w:pPr>
              <w:spacing w:after="0"/>
              <w:rPr>
                <w:sz w:val="14"/>
                <w:szCs w:val="14"/>
              </w:rPr>
            </w:pPr>
            <w:r w:rsidRPr="00130D28">
              <w:rPr>
                <w:sz w:val="14"/>
                <w:szCs w:val="14"/>
              </w:rPr>
              <w:t>2.67</w:t>
            </w:r>
          </w:p>
        </w:tc>
        <w:tc>
          <w:tcPr>
            <w:tcW w:w="897" w:type="dxa"/>
            <w:tcBorders>
              <w:top w:val="single" w:sz="4" w:space="0" w:color="auto"/>
              <w:left w:val="single" w:sz="4" w:space="0" w:color="auto"/>
              <w:bottom w:val="single" w:sz="4" w:space="0" w:color="auto"/>
              <w:right w:val="single" w:sz="4" w:space="0" w:color="auto"/>
            </w:tcBorders>
            <w:vAlign w:val="center"/>
          </w:tcPr>
          <w:p w14:paraId="5BB5811E" w14:textId="37F1F43D" w:rsidR="00130D28" w:rsidRPr="00130D28" w:rsidRDefault="00130D28" w:rsidP="00130D28">
            <w:pPr>
              <w:spacing w:after="0"/>
              <w:rPr>
                <w:sz w:val="14"/>
                <w:szCs w:val="14"/>
              </w:rPr>
            </w:pPr>
            <w:r w:rsidRPr="00130D28">
              <w:rPr>
                <w:sz w:val="14"/>
                <w:szCs w:val="14"/>
              </w:rPr>
              <w:t>2.7</w:t>
            </w:r>
          </w:p>
        </w:tc>
        <w:tc>
          <w:tcPr>
            <w:tcW w:w="798" w:type="dxa"/>
            <w:tcBorders>
              <w:top w:val="single" w:sz="4" w:space="0" w:color="auto"/>
              <w:left w:val="single" w:sz="4" w:space="0" w:color="auto"/>
              <w:bottom w:val="single" w:sz="4" w:space="0" w:color="auto"/>
              <w:right w:val="single" w:sz="4" w:space="0" w:color="auto"/>
            </w:tcBorders>
            <w:vAlign w:val="center"/>
          </w:tcPr>
          <w:p w14:paraId="5D274CAA" w14:textId="50E31FC6" w:rsidR="00130D28" w:rsidRPr="00130D28" w:rsidRDefault="00130D28" w:rsidP="00130D28">
            <w:pPr>
              <w:spacing w:after="0"/>
              <w:rPr>
                <w:sz w:val="14"/>
                <w:szCs w:val="14"/>
              </w:rPr>
            </w:pPr>
            <w:r w:rsidRPr="00130D28">
              <w:rPr>
                <w:sz w:val="14"/>
                <w:szCs w:val="14"/>
              </w:rPr>
              <w:t>2.97</w:t>
            </w:r>
          </w:p>
        </w:tc>
      </w:tr>
      <w:tr w:rsidR="00130D28" w:rsidRPr="00B4588A" w14:paraId="4AE0C80A"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0577D9D1"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61EBCE56"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2E57A7EA" w14:textId="77777777" w:rsidR="00130D28" w:rsidRPr="00B4588A" w:rsidRDefault="00130D28" w:rsidP="00130D28">
            <w:pPr>
              <w:spacing w:after="0"/>
              <w:rPr>
                <w:sz w:val="14"/>
                <w:szCs w:val="14"/>
                <w:lang w:eastAsia="zh-CN"/>
              </w:rPr>
            </w:pPr>
            <w:r w:rsidRPr="00B4588A">
              <w:rPr>
                <w:sz w:val="14"/>
                <w:szCs w:val="14"/>
                <w:lang w:eastAsia="zh-CN"/>
              </w:rPr>
              <w:t>50%ile</w:t>
            </w:r>
          </w:p>
        </w:tc>
        <w:tc>
          <w:tcPr>
            <w:tcW w:w="720" w:type="dxa"/>
            <w:tcBorders>
              <w:top w:val="single" w:sz="4" w:space="0" w:color="auto"/>
              <w:left w:val="single" w:sz="4" w:space="0" w:color="auto"/>
              <w:bottom w:val="single" w:sz="4" w:space="0" w:color="auto"/>
              <w:right w:val="single" w:sz="4" w:space="0" w:color="auto"/>
            </w:tcBorders>
            <w:vAlign w:val="center"/>
          </w:tcPr>
          <w:p w14:paraId="73D17A58" w14:textId="44B53A2E" w:rsidR="00130D28" w:rsidRPr="00B4588A" w:rsidRDefault="00130D28" w:rsidP="00130D28">
            <w:pPr>
              <w:spacing w:after="0"/>
              <w:rPr>
                <w:sz w:val="14"/>
                <w:szCs w:val="14"/>
              </w:rPr>
            </w:pPr>
            <w:r w:rsidRPr="00130D28">
              <w:rPr>
                <w:sz w:val="14"/>
                <w:szCs w:val="14"/>
              </w:rPr>
              <w:t>3.33</w:t>
            </w:r>
          </w:p>
        </w:tc>
        <w:tc>
          <w:tcPr>
            <w:tcW w:w="790" w:type="dxa"/>
            <w:tcBorders>
              <w:top w:val="single" w:sz="4" w:space="0" w:color="auto"/>
              <w:left w:val="single" w:sz="4" w:space="0" w:color="auto"/>
              <w:bottom w:val="single" w:sz="4" w:space="0" w:color="auto"/>
              <w:right w:val="single" w:sz="4" w:space="0" w:color="auto"/>
            </w:tcBorders>
            <w:vAlign w:val="center"/>
          </w:tcPr>
          <w:p w14:paraId="464F86F7" w14:textId="636DA517" w:rsidR="00130D28" w:rsidRPr="00B4588A" w:rsidRDefault="00130D28" w:rsidP="00130D28">
            <w:pPr>
              <w:spacing w:after="0"/>
              <w:rPr>
                <w:sz w:val="14"/>
                <w:szCs w:val="14"/>
              </w:rPr>
            </w:pPr>
            <w:r w:rsidRPr="00130D28">
              <w:rPr>
                <w:sz w:val="14"/>
                <w:szCs w:val="14"/>
              </w:rPr>
              <w:t>4.3</w:t>
            </w:r>
          </w:p>
        </w:tc>
        <w:tc>
          <w:tcPr>
            <w:tcW w:w="816" w:type="dxa"/>
            <w:tcBorders>
              <w:top w:val="single" w:sz="4" w:space="0" w:color="auto"/>
              <w:left w:val="single" w:sz="4" w:space="0" w:color="auto"/>
              <w:bottom w:val="single" w:sz="4" w:space="0" w:color="auto"/>
              <w:right w:val="single" w:sz="4" w:space="0" w:color="auto"/>
            </w:tcBorders>
            <w:vAlign w:val="center"/>
          </w:tcPr>
          <w:p w14:paraId="73F99B74" w14:textId="7EE102C6" w:rsidR="00130D28" w:rsidRPr="00130D28" w:rsidRDefault="00130D28" w:rsidP="00130D28">
            <w:pPr>
              <w:spacing w:after="0"/>
              <w:rPr>
                <w:sz w:val="14"/>
                <w:szCs w:val="14"/>
              </w:rPr>
            </w:pPr>
            <w:r w:rsidRPr="00130D28">
              <w:rPr>
                <w:sz w:val="14"/>
                <w:szCs w:val="14"/>
              </w:rPr>
              <w:t>7.38</w:t>
            </w:r>
          </w:p>
        </w:tc>
        <w:tc>
          <w:tcPr>
            <w:tcW w:w="733" w:type="dxa"/>
            <w:tcBorders>
              <w:top w:val="single" w:sz="4" w:space="0" w:color="auto"/>
              <w:left w:val="single" w:sz="4" w:space="0" w:color="auto"/>
              <w:bottom w:val="single" w:sz="4" w:space="0" w:color="auto"/>
              <w:right w:val="single" w:sz="4" w:space="0" w:color="auto"/>
            </w:tcBorders>
            <w:vAlign w:val="center"/>
          </w:tcPr>
          <w:p w14:paraId="49CD964B" w14:textId="61AB802C" w:rsidR="00130D28" w:rsidRPr="00B4588A" w:rsidRDefault="00130D28" w:rsidP="00130D28">
            <w:pPr>
              <w:spacing w:after="0"/>
              <w:rPr>
                <w:sz w:val="14"/>
                <w:szCs w:val="14"/>
              </w:rPr>
            </w:pPr>
            <w:r w:rsidRPr="00130D28">
              <w:rPr>
                <w:sz w:val="14"/>
                <w:szCs w:val="14"/>
              </w:rPr>
              <w:t>3.3</w:t>
            </w:r>
          </w:p>
        </w:tc>
        <w:tc>
          <w:tcPr>
            <w:tcW w:w="897" w:type="dxa"/>
            <w:tcBorders>
              <w:top w:val="single" w:sz="4" w:space="0" w:color="auto"/>
              <w:left w:val="single" w:sz="4" w:space="0" w:color="auto"/>
              <w:bottom w:val="single" w:sz="4" w:space="0" w:color="auto"/>
              <w:right w:val="single" w:sz="4" w:space="0" w:color="auto"/>
            </w:tcBorders>
            <w:vAlign w:val="center"/>
          </w:tcPr>
          <w:p w14:paraId="6F0B9D79" w14:textId="25266F6A" w:rsidR="00130D28" w:rsidRPr="00B4588A" w:rsidRDefault="00130D28" w:rsidP="00130D28">
            <w:pPr>
              <w:spacing w:after="0"/>
              <w:rPr>
                <w:sz w:val="14"/>
                <w:szCs w:val="14"/>
              </w:rPr>
            </w:pPr>
            <w:r w:rsidRPr="00130D28">
              <w:rPr>
                <w:sz w:val="14"/>
                <w:szCs w:val="14"/>
              </w:rPr>
              <w:t>4.5</w:t>
            </w:r>
          </w:p>
        </w:tc>
        <w:tc>
          <w:tcPr>
            <w:tcW w:w="816" w:type="dxa"/>
            <w:tcBorders>
              <w:top w:val="single" w:sz="4" w:space="0" w:color="auto"/>
              <w:left w:val="single" w:sz="4" w:space="0" w:color="auto"/>
              <w:bottom w:val="single" w:sz="4" w:space="0" w:color="auto"/>
              <w:right w:val="single" w:sz="4" w:space="0" w:color="auto"/>
            </w:tcBorders>
            <w:vAlign w:val="center"/>
          </w:tcPr>
          <w:p w14:paraId="2BA5302E" w14:textId="13BB04B5" w:rsidR="00130D28" w:rsidRPr="00130D28" w:rsidRDefault="00130D28" w:rsidP="00130D28">
            <w:pPr>
              <w:spacing w:after="0"/>
              <w:rPr>
                <w:sz w:val="14"/>
                <w:szCs w:val="14"/>
              </w:rPr>
            </w:pPr>
            <w:r w:rsidRPr="00130D28">
              <w:rPr>
                <w:sz w:val="14"/>
                <w:szCs w:val="14"/>
              </w:rPr>
              <w:t>9.1</w:t>
            </w:r>
          </w:p>
        </w:tc>
        <w:tc>
          <w:tcPr>
            <w:tcW w:w="733" w:type="dxa"/>
            <w:tcBorders>
              <w:top w:val="single" w:sz="4" w:space="0" w:color="auto"/>
              <w:left w:val="single" w:sz="4" w:space="0" w:color="auto"/>
              <w:bottom w:val="single" w:sz="4" w:space="0" w:color="auto"/>
              <w:right w:val="single" w:sz="4" w:space="0" w:color="auto"/>
            </w:tcBorders>
            <w:vAlign w:val="center"/>
          </w:tcPr>
          <w:p w14:paraId="7B362D0C" w14:textId="1B2C3842" w:rsidR="00130D28" w:rsidRPr="00130D28" w:rsidRDefault="00130D28" w:rsidP="00130D28">
            <w:pPr>
              <w:spacing w:after="0"/>
              <w:rPr>
                <w:sz w:val="14"/>
                <w:szCs w:val="14"/>
              </w:rPr>
            </w:pPr>
            <w:r w:rsidRPr="00130D28">
              <w:rPr>
                <w:sz w:val="14"/>
                <w:szCs w:val="14"/>
              </w:rPr>
              <w:t>3.38</w:t>
            </w:r>
          </w:p>
        </w:tc>
        <w:tc>
          <w:tcPr>
            <w:tcW w:w="897" w:type="dxa"/>
            <w:tcBorders>
              <w:top w:val="single" w:sz="4" w:space="0" w:color="auto"/>
              <w:left w:val="single" w:sz="4" w:space="0" w:color="auto"/>
              <w:bottom w:val="single" w:sz="4" w:space="0" w:color="auto"/>
              <w:right w:val="single" w:sz="4" w:space="0" w:color="auto"/>
            </w:tcBorders>
            <w:vAlign w:val="center"/>
          </w:tcPr>
          <w:p w14:paraId="686B2B7B" w14:textId="10E0FA66" w:rsidR="00130D28" w:rsidRPr="00130D28" w:rsidRDefault="00130D28" w:rsidP="00130D28">
            <w:pPr>
              <w:spacing w:after="0"/>
              <w:rPr>
                <w:sz w:val="14"/>
                <w:szCs w:val="14"/>
              </w:rPr>
            </w:pPr>
            <w:r w:rsidRPr="00130D28">
              <w:rPr>
                <w:sz w:val="14"/>
                <w:szCs w:val="14"/>
              </w:rPr>
              <w:t>4.6</w:t>
            </w:r>
          </w:p>
        </w:tc>
        <w:tc>
          <w:tcPr>
            <w:tcW w:w="798" w:type="dxa"/>
            <w:tcBorders>
              <w:top w:val="single" w:sz="4" w:space="0" w:color="auto"/>
              <w:left w:val="single" w:sz="4" w:space="0" w:color="auto"/>
              <w:bottom w:val="single" w:sz="4" w:space="0" w:color="auto"/>
              <w:right w:val="single" w:sz="4" w:space="0" w:color="auto"/>
            </w:tcBorders>
            <w:vAlign w:val="center"/>
          </w:tcPr>
          <w:p w14:paraId="726FECEA" w14:textId="7ECC9C54" w:rsidR="00130D28" w:rsidRPr="00130D28" w:rsidRDefault="00130D28" w:rsidP="00130D28">
            <w:pPr>
              <w:spacing w:after="0"/>
              <w:rPr>
                <w:sz w:val="14"/>
                <w:szCs w:val="14"/>
              </w:rPr>
            </w:pPr>
            <w:r w:rsidRPr="00130D28">
              <w:rPr>
                <w:sz w:val="14"/>
                <w:szCs w:val="14"/>
              </w:rPr>
              <w:t>9.64</w:t>
            </w:r>
          </w:p>
        </w:tc>
      </w:tr>
      <w:tr w:rsidR="00130D28" w:rsidRPr="00B4588A" w14:paraId="5FF61F6E"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2C670B5D"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082BBF90"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1160A373" w14:textId="77777777" w:rsidR="00130D28" w:rsidRPr="00B4588A" w:rsidRDefault="00130D28" w:rsidP="00130D28">
            <w:pPr>
              <w:spacing w:after="0"/>
              <w:rPr>
                <w:sz w:val="14"/>
                <w:szCs w:val="14"/>
                <w:lang w:eastAsia="zh-CN"/>
              </w:rPr>
            </w:pPr>
            <w:r w:rsidRPr="00B4588A">
              <w:rPr>
                <w:sz w:val="14"/>
                <w:szCs w:val="14"/>
                <w:lang w:eastAsia="zh-CN"/>
              </w:rPr>
              <w:t>95%ile</w:t>
            </w:r>
          </w:p>
        </w:tc>
        <w:tc>
          <w:tcPr>
            <w:tcW w:w="720" w:type="dxa"/>
            <w:tcBorders>
              <w:top w:val="single" w:sz="4" w:space="0" w:color="auto"/>
              <w:left w:val="single" w:sz="4" w:space="0" w:color="auto"/>
              <w:bottom w:val="single" w:sz="4" w:space="0" w:color="auto"/>
              <w:right w:val="single" w:sz="4" w:space="0" w:color="auto"/>
            </w:tcBorders>
            <w:vAlign w:val="center"/>
          </w:tcPr>
          <w:p w14:paraId="436B25BB" w14:textId="0ABD80CC" w:rsidR="00130D28" w:rsidRPr="00B4588A" w:rsidRDefault="00130D28" w:rsidP="00130D28">
            <w:pPr>
              <w:spacing w:after="0"/>
              <w:rPr>
                <w:sz w:val="14"/>
                <w:szCs w:val="14"/>
              </w:rPr>
            </w:pPr>
            <w:r w:rsidRPr="00130D28">
              <w:rPr>
                <w:sz w:val="14"/>
                <w:szCs w:val="14"/>
              </w:rPr>
              <w:t>22.69</w:t>
            </w:r>
          </w:p>
        </w:tc>
        <w:tc>
          <w:tcPr>
            <w:tcW w:w="790" w:type="dxa"/>
            <w:tcBorders>
              <w:top w:val="single" w:sz="4" w:space="0" w:color="auto"/>
              <w:left w:val="single" w:sz="4" w:space="0" w:color="auto"/>
              <w:bottom w:val="single" w:sz="4" w:space="0" w:color="auto"/>
              <w:right w:val="single" w:sz="4" w:space="0" w:color="auto"/>
            </w:tcBorders>
            <w:vAlign w:val="center"/>
          </w:tcPr>
          <w:p w14:paraId="00933E32" w14:textId="3E376816" w:rsidR="00130D28" w:rsidRPr="00B4588A" w:rsidRDefault="00130D28" w:rsidP="00130D28">
            <w:pPr>
              <w:spacing w:after="0"/>
              <w:rPr>
                <w:sz w:val="14"/>
                <w:szCs w:val="14"/>
              </w:rPr>
            </w:pPr>
            <w:r w:rsidRPr="00130D28">
              <w:rPr>
                <w:sz w:val="14"/>
                <w:szCs w:val="14"/>
              </w:rPr>
              <w:t>129.4</w:t>
            </w:r>
          </w:p>
        </w:tc>
        <w:tc>
          <w:tcPr>
            <w:tcW w:w="816" w:type="dxa"/>
            <w:tcBorders>
              <w:top w:val="single" w:sz="4" w:space="0" w:color="auto"/>
              <w:left w:val="single" w:sz="4" w:space="0" w:color="auto"/>
              <w:bottom w:val="single" w:sz="4" w:space="0" w:color="auto"/>
              <w:right w:val="single" w:sz="4" w:space="0" w:color="auto"/>
            </w:tcBorders>
            <w:vAlign w:val="center"/>
          </w:tcPr>
          <w:p w14:paraId="2BC5ADAD" w14:textId="2BD15895" w:rsidR="00130D28" w:rsidRPr="00130D28" w:rsidRDefault="00130D28" w:rsidP="00130D28">
            <w:pPr>
              <w:spacing w:after="0"/>
              <w:rPr>
                <w:sz w:val="14"/>
                <w:szCs w:val="14"/>
              </w:rPr>
            </w:pPr>
            <w:r w:rsidRPr="00130D28">
              <w:rPr>
                <w:sz w:val="14"/>
                <w:szCs w:val="14"/>
              </w:rPr>
              <w:t>130.34</w:t>
            </w:r>
          </w:p>
        </w:tc>
        <w:tc>
          <w:tcPr>
            <w:tcW w:w="733" w:type="dxa"/>
            <w:tcBorders>
              <w:top w:val="single" w:sz="4" w:space="0" w:color="auto"/>
              <w:left w:val="single" w:sz="4" w:space="0" w:color="auto"/>
              <w:bottom w:val="single" w:sz="4" w:space="0" w:color="auto"/>
              <w:right w:val="single" w:sz="4" w:space="0" w:color="auto"/>
            </w:tcBorders>
            <w:vAlign w:val="center"/>
          </w:tcPr>
          <w:p w14:paraId="59A49173" w14:textId="6DEB9121" w:rsidR="00130D28" w:rsidRPr="00B4588A" w:rsidRDefault="00130D28" w:rsidP="00130D28">
            <w:pPr>
              <w:spacing w:after="0"/>
              <w:rPr>
                <w:sz w:val="14"/>
                <w:szCs w:val="14"/>
              </w:rPr>
            </w:pPr>
            <w:r w:rsidRPr="00130D28">
              <w:rPr>
                <w:sz w:val="14"/>
                <w:szCs w:val="14"/>
              </w:rPr>
              <w:t>24.0</w:t>
            </w:r>
          </w:p>
        </w:tc>
        <w:tc>
          <w:tcPr>
            <w:tcW w:w="897" w:type="dxa"/>
            <w:tcBorders>
              <w:top w:val="single" w:sz="4" w:space="0" w:color="auto"/>
              <w:left w:val="single" w:sz="4" w:space="0" w:color="auto"/>
              <w:bottom w:val="single" w:sz="4" w:space="0" w:color="auto"/>
              <w:right w:val="single" w:sz="4" w:space="0" w:color="auto"/>
            </w:tcBorders>
            <w:vAlign w:val="center"/>
          </w:tcPr>
          <w:p w14:paraId="196CD8AF" w14:textId="7EC0EC6A" w:rsidR="00130D28" w:rsidRPr="00B4588A" w:rsidRDefault="00130D28" w:rsidP="00130D28">
            <w:pPr>
              <w:spacing w:after="0"/>
              <w:rPr>
                <w:sz w:val="14"/>
                <w:szCs w:val="14"/>
              </w:rPr>
            </w:pPr>
            <w:r w:rsidRPr="00130D28">
              <w:rPr>
                <w:sz w:val="14"/>
                <w:szCs w:val="14"/>
              </w:rPr>
              <w:t>134.9</w:t>
            </w:r>
          </w:p>
        </w:tc>
        <w:tc>
          <w:tcPr>
            <w:tcW w:w="816" w:type="dxa"/>
            <w:tcBorders>
              <w:top w:val="single" w:sz="4" w:space="0" w:color="auto"/>
              <w:left w:val="single" w:sz="4" w:space="0" w:color="auto"/>
              <w:bottom w:val="single" w:sz="4" w:space="0" w:color="auto"/>
              <w:right w:val="single" w:sz="4" w:space="0" w:color="auto"/>
            </w:tcBorders>
            <w:vAlign w:val="center"/>
          </w:tcPr>
          <w:p w14:paraId="7FC182F1" w14:textId="43274903" w:rsidR="00130D28" w:rsidRPr="00130D28" w:rsidRDefault="00130D28" w:rsidP="00130D28">
            <w:pPr>
              <w:spacing w:after="0"/>
              <w:rPr>
                <w:sz w:val="14"/>
                <w:szCs w:val="14"/>
              </w:rPr>
            </w:pPr>
            <w:r w:rsidRPr="00130D28">
              <w:rPr>
                <w:sz w:val="14"/>
                <w:szCs w:val="14"/>
              </w:rPr>
              <w:t>137.8</w:t>
            </w:r>
          </w:p>
        </w:tc>
        <w:tc>
          <w:tcPr>
            <w:tcW w:w="733" w:type="dxa"/>
            <w:tcBorders>
              <w:top w:val="single" w:sz="4" w:space="0" w:color="auto"/>
              <w:left w:val="single" w:sz="4" w:space="0" w:color="auto"/>
              <w:bottom w:val="single" w:sz="4" w:space="0" w:color="auto"/>
              <w:right w:val="single" w:sz="4" w:space="0" w:color="auto"/>
            </w:tcBorders>
            <w:vAlign w:val="center"/>
          </w:tcPr>
          <w:p w14:paraId="3DC961CB" w14:textId="4081EA7D" w:rsidR="00130D28" w:rsidRPr="00130D28" w:rsidRDefault="00130D28" w:rsidP="00130D28">
            <w:pPr>
              <w:spacing w:after="0"/>
              <w:rPr>
                <w:sz w:val="14"/>
                <w:szCs w:val="14"/>
              </w:rPr>
            </w:pPr>
            <w:r w:rsidRPr="00130D28">
              <w:rPr>
                <w:sz w:val="14"/>
                <w:szCs w:val="14"/>
              </w:rPr>
              <w:t>27.80</w:t>
            </w:r>
          </w:p>
        </w:tc>
        <w:tc>
          <w:tcPr>
            <w:tcW w:w="897" w:type="dxa"/>
            <w:tcBorders>
              <w:top w:val="single" w:sz="4" w:space="0" w:color="auto"/>
              <w:left w:val="single" w:sz="4" w:space="0" w:color="auto"/>
              <w:bottom w:val="single" w:sz="4" w:space="0" w:color="auto"/>
              <w:right w:val="single" w:sz="4" w:space="0" w:color="auto"/>
            </w:tcBorders>
            <w:vAlign w:val="center"/>
          </w:tcPr>
          <w:p w14:paraId="71B98787" w14:textId="4BBDE06E" w:rsidR="00130D28" w:rsidRPr="00130D28" w:rsidRDefault="00130D28" w:rsidP="00130D28">
            <w:pPr>
              <w:spacing w:after="0"/>
              <w:rPr>
                <w:sz w:val="14"/>
                <w:szCs w:val="14"/>
              </w:rPr>
            </w:pPr>
            <w:r w:rsidRPr="00130D28">
              <w:rPr>
                <w:sz w:val="14"/>
                <w:szCs w:val="14"/>
              </w:rPr>
              <w:t>133.2</w:t>
            </w:r>
          </w:p>
        </w:tc>
        <w:tc>
          <w:tcPr>
            <w:tcW w:w="798" w:type="dxa"/>
            <w:tcBorders>
              <w:top w:val="single" w:sz="4" w:space="0" w:color="auto"/>
              <w:left w:val="single" w:sz="4" w:space="0" w:color="auto"/>
              <w:bottom w:val="single" w:sz="4" w:space="0" w:color="auto"/>
              <w:right w:val="single" w:sz="4" w:space="0" w:color="auto"/>
            </w:tcBorders>
            <w:vAlign w:val="center"/>
          </w:tcPr>
          <w:p w14:paraId="75913DA0" w14:textId="1667A554" w:rsidR="00130D28" w:rsidRPr="00130D28" w:rsidRDefault="00130D28" w:rsidP="00130D28">
            <w:pPr>
              <w:spacing w:after="0"/>
              <w:rPr>
                <w:sz w:val="14"/>
                <w:szCs w:val="14"/>
              </w:rPr>
            </w:pPr>
            <w:r w:rsidRPr="00130D28">
              <w:rPr>
                <w:sz w:val="14"/>
                <w:szCs w:val="14"/>
              </w:rPr>
              <w:t>142.14</w:t>
            </w:r>
          </w:p>
        </w:tc>
      </w:tr>
      <w:tr w:rsidR="00130D28" w:rsidRPr="00B4588A" w14:paraId="72F46632" w14:textId="77777777" w:rsidTr="00884AAF">
        <w:trPr>
          <w:trHeight w:val="209"/>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14:paraId="0020A5FE" w14:textId="77777777" w:rsidR="00130D28" w:rsidRPr="00B4588A" w:rsidRDefault="00130D28" w:rsidP="00130D28">
            <w:pPr>
              <w:spacing w:after="0" w:line="276" w:lineRule="auto"/>
              <w:rPr>
                <w:rFonts w:ascii="Calibri" w:eastAsia="Malgun Gothic" w:hAnsi="Calibri"/>
                <w:sz w:val="14"/>
                <w:szCs w:val="14"/>
                <w:lang w:eastAsia="zh-CN"/>
              </w:rPr>
            </w:pPr>
          </w:p>
        </w:tc>
        <w:tc>
          <w:tcPr>
            <w:tcW w:w="648" w:type="dxa"/>
            <w:vMerge/>
            <w:tcBorders>
              <w:top w:val="single" w:sz="4" w:space="0" w:color="auto"/>
              <w:left w:val="single" w:sz="4" w:space="0" w:color="auto"/>
              <w:bottom w:val="single" w:sz="4" w:space="0" w:color="auto"/>
              <w:right w:val="single" w:sz="4" w:space="0" w:color="auto"/>
            </w:tcBorders>
            <w:vAlign w:val="center"/>
            <w:hideMark/>
          </w:tcPr>
          <w:p w14:paraId="7F8CAB61" w14:textId="77777777" w:rsidR="00130D28" w:rsidRPr="00B4588A" w:rsidRDefault="00130D28" w:rsidP="00130D28">
            <w:pPr>
              <w:spacing w:after="0" w:line="276" w:lineRule="auto"/>
              <w:rPr>
                <w:rFonts w:ascii="Calibri" w:eastAsia="Malgun Gothic" w:hAnsi="Calibri"/>
                <w:sz w:val="14"/>
                <w:szCs w:val="14"/>
                <w:lang w:eastAsia="zh-CN"/>
              </w:rPr>
            </w:pPr>
          </w:p>
        </w:tc>
        <w:tc>
          <w:tcPr>
            <w:tcW w:w="739" w:type="dxa"/>
            <w:tcBorders>
              <w:top w:val="single" w:sz="4" w:space="0" w:color="auto"/>
              <w:left w:val="single" w:sz="4" w:space="0" w:color="auto"/>
              <w:bottom w:val="single" w:sz="4" w:space="0" w:color="auto"/>
              <w:right w:val="single" w:sz="4" w:space="0" w:color="auto"/>
            </w:tcBorders>
            <w:hideMark/>
          </w:tcPr>
          <w:p w14:paraId="5297AB97" w14:textId="77777777" w:rsidR="00130D28" w:rsidRPr="00B4588A" w:rsidRDefault="00130D28" w:rsidP="00130D28">
            <w:pPr>
              <w:spacing w:after="0"/>
              <w:rPr>
                <w:sz w:val="14"/>
                <w:szCs w:val="14"/>
                <w:lang w:eastAsia="zh-CN"/>
              </w:rPr>
            </w:pPr>
            <w:r w:rsidRPr="00B4588A">
              <w:rPr>
                <w:sz w:val="14"/>
                <w:szCs w:val="14"/>
                <w:lang w:eastAsia="zh-CN"/>
              </w:rPr>
              <w:t>mean</w:t>
            </w:r>
          </w:p>
        </w:tc>
        <w:tc>
          <w:tcPr>
            <w:tcW w:w="720" w:type="dxa"/>
            <w:tcBorders>
              <w:top w:val="single" w:sz="4" w:space="0" w:color="auto"/>
              <w:left w:val="single" w:sz="4" w:space="0" w:color="auto"/>
              <w:bottom w:val="single" w:sz="4" w:space="0" w:color="auto"/>
              <w:right w:val="single" w:sz="4" w:space="0" w:color="auto"/>
            </w:tcBorders>
            <w:vAlign w:val="center"/>
          </w:tcPr>
          <w:p w14:paraId="1F9E91C1" w14:textId="4B1A827E" w:rsidR="00130D28" w:rsidRPr="00B4588A" w:rsidRDefault="00130D28" w:rsidP="00130D28">
            <w:pPr>
              <w:spacing w:after="0"/>
              <w:rPr>
                <w:sz w:val="14"/>
                <w:szCs w:val="14"/>
              </w:rPr>
            </w:pPr>
            <w:r w:rsidRPr="00130D28">
              <w:rPr>
                <w:sz w:val="14"/>
                <w:szCs w:val="14"/>
              </w:rPr>
              <w:t>13.27</w:t>
            </w:r>
          </w:p>
        </w:tc>
        <w:tc>
          <w:tcPr>
            <w:tcW w:w="790" w:type="dxa"/>
            <w:tcBorders>
              <w:top w:val="single" w:sz="4" w:space="0" w:color="auto"/>
              <w:left w:val="single" w:sz="4" w:space="0" w:color="auto"/>
              <w:bottom w:val="single" w:sz="4" w:space="0" w:color="auto"/>
              <w:right w:val="single" w:sz="4" w:space="0" w:color="auto"/>
            </w:tcBorders>
            <w:vAlign w:val="center"/>
          </w:tcPr>
          <w:p w14:paraId="214A610C" w14:textId="336B1761" w:rsidR="00130D28" w:rsidRPr="00B4588A" w:rsidRDefault="00130D28" w:rsidP="00130D28">
            <w:pPr>
              <w:spacing w:after="0"/>
              <w:rPr>
                <w:sz w:val="14"/>
                <w:szCs w:val="14"/>
              </w:rPr>
            </w:pPr>
            <w:r w:rsidRPr="00130D28">
              <w:rPr>
                <w:sz w:val="14"/>
                <w:szCs w:val="14"/>
              </w:rPr>
              <w:t>22.1</w:t>
            </w:r>
          </w:p>
        </w:tc>
        <w:tc>
          <w:tcPr>
            <w:tcW w:w="816" w:type="dxa"/>
            <w:tcBorders>
              <w:top w:val="single" w:sz="4" w:space="0" w:color="auto"/>
              <w:left w:val="single" w:sz="4" w:space="0" w:color="auto"/>
              <w:bottom w:val="single" w:sz="4" w:space="0" w:color="auto"/>
              <w:right w:val="single" w:sz="4" w:space="0" w:color="auto"/>
            </w:tcBorders>
            <w:vAlign w:val="center"/>
          </w:tcPr>
          <w:p w14:paraId="3D79CB39" w14:textId="1D155352" w:rsidR="00130D28" w:rsidRPr="00130D28" w:rsidRDefault="00130D28" w:rsidP="00130D28">
            <w:pPr>
              <w:spacing w:after="0"/>
              <w:rPr>
                <w:sz w:val="14"/>
                <w:szCs w:val="14"/>
              </w:rPr>
            </w:pPr>
            <w:r w:rsidRPr="00130D28">
              <w:rPr>
                <w:sz w:val="14"/>
                <w:szCs w:val="14"/>
              </w:rPr>
              <w:t>28.73</w:t>
            </w:r>
          </w:p>
        </w:tc>
        <w:tc>
          <w:tcPr>
            <w:tcW w:w="733" w:type="dxa"/>
            <w:tcBorders>
              <w:top w:val="single" w:sz="4" w:space="0" w:color="auto"/>
              <w:left w:val="single" w:sz="4" w:space="0" w:color="auto"/>
              <w:bottom w:val="single" w:sz="4" w:space="0" w:color="auto"/>
              <w:right w:val="single" w:sz="4" w:space="0" w:color="auto"/>
            </w:tcBorders>
            <w:vAlign w:val="center"/>
          </w:tcPr>
          <w:p w14:paraId="04761696" w14:textId="1BA576A4" w:rsidR="00130D28" w:rsidRPr="00B4588A" w:rsidRDefault="00130D28" w:rsidP="00130D28">
            <w:pPr>
              <w:spacing w:after="0"/>
              <w:rPr>
                <w:sz w:val="14"/>
                <w:szCs w:val="14"/>
              </w:rPr>
            </w:pPr>
            <w:r w:rsidRPr="00130D28">
              <w:rPr>
                <w:sz w:val="14"/>
                <w:szCs w:val="14"/>
              </w:rPr>
              <w:t>13.5</w:t>
            </w:r>
          </w:p>
        </w:tc>
        <w:tc>
          <w:tcPr>
            <w:tcW w:w="897" w:type="dxa"/>
            <w:tcBorders>
              <w:top w:val="single" w:sz="4" w:space="0" w:color="auto"/>
              <w:left w:val="single" w:sz="4" w:space="0" w:color="auto"/>
              <w:bottom w:val="single" w:sz="4" w:space="0" w:color="auto"/>
              <w:right w:val="single" w:sz="4" w:space="0" w:color="auto"/>
            </w:tcBorders>
            <w:vAlign w:val="center"/>
          </w:tcPr>
          <w:p w14:paraId="414D39E8" w14:textId="6AC6123E" w:rsidR="00130D28" w:rsidRPr="00B4588A" w:rsidRDefault="00130D28" w:rsidP="00130D28">
            <w:pPr>
              <w:spacing w:after="0"/>
              <w:rPr>
                <w:sz w:val="14"/>
                <w:szCs w:val="14"/>
              </w:rPr>
            </w:pPr>
            <w:r w:rsidRPr="00130D28">
              <w:rPr>
                <w:sz w:val="14"/>
                <w:szCs w:val="14"/>
              </w:rPr>
              <w:t>23.7</w:t>
            </w:r>
          </w:p>
        </w:tc>
        <w:tc>
          <w:tcPr>
            <w:tcW w:w="816" w:type="dxa"/>
            <w:tcBorders>
              <w:top w:val="single" w:sz="4" w:space="0" w:color="auto"/>
              <w:left w:val="single" w:sz="4" w:space="0" w:color="auto"/>
              <w:bottom w:val="single" w:sz="4" w:space="0" w:color="auto"/>
              <w:right w:val="single" w:sz="4" w:space="0" w:color="auto"/>
            </w:tcBorders>
            <w:vAlign w:val="center"/>
          </w:tcPr>
          <w:p w14:paraId="4AB342B6" w14:textId="3D34761D" w:rsidR="00130D28" w:rsidRPr="00130D28" w:rsidRDefault="00130D28" w:rsidP="00130D28">
            <w:pPr>
              <w:spacing w:after="0"/>
              <w:rPr>
                <w:sz w:val="14"/>
                <w:szCs w:val="14"/>
              </w:rPr>
            </w:pPr>
            <w:r w:rsidRPr="00130D28">
              <w:rPr>
                <w:sz w:val="14"/>
                <w:szCs w:val="14"/>
              </w:rPr>
              <w:t>31.8</w:t>
            </w:r>
          </w:p>
        </w:tc>
        <w:tc>
          <w:tcPr>
            <w:tcW w:w="733" w:type="dxa"/>
            <w:tcBorders>
              <w:top w:val="single" w:sz="4" w:space="0" w:color="auto"/>
              <w:left w:val="single" w:sz="4" w:space="0" w:color="auto"/>
              <w:bottom w:val="single" w:sz="4" w:space="0" w:color="auto"/>
              <w:right w:val="single" w:sz="4" w:space="0" w:color="auto"/>
            </w:tcBorders>
            <w:vAlign w:val="center"/>
          </w:tcPr>
          <w:p w14:paraId="5A131A41" w14:textId="6C4D09BA" w:rsidR="00130D28" w:rsidRPr="00130D28" w:rsidRDefault="00130D28" w:rsidP="00130D28">
            <w:pPr>
              <w:spacing w:after="0"/>
              <w:rPr>
                <w:sz w:val="14"/>
                <w:szCs w:val="14"/>
              </w:rPr>
            </w:pPr>
            <w:r w:rsidRPr="00130D28">
              <w:rPr>
                <w:sz w:val="14"/>
                <w:szCs w:val="14"/>
              </w:rPr>
              <w:t>13.89</w:t>
            </w:r>
          </w:p>
        </w:tc>
        <w:tc>
          <w:tcPr>
            <w:tcW w:w="897" w:type="dxa"/>
            <w:tcBorders>
              <w:top w:val="single" w:sz="4" w:space="0" w:color="auto"/>
              <w:left w:val="single" w:sz="4" w:space="0" w:color="auto"/>
              <w:bottom w:val="single" w:sz="4" w:space="0" w:color="auto"/>
              <w:right w:val="single" w:sz="4" w:space="0" w:color="auto"/>
            </w:tcBorders>
            <w:vAlign w:val="center"/>
          </w:tcPr>
          <w:p w14:paraId="29E31D29" w14:textId="26619295" w:rsidR="00130D28" w:rsidRPr="00130D28" w:rsidRDefault="00130D28" w:rsidP="00130D28">
            <w:pPr>
              <w:spacing w:after="0"/>
              <w:rPr>
                <w:sz w:val="14"/>
                <w:szCs w:val="14"/>
              </w:rPr>
            </w:pPr>
            <w:r w:rsidRPr="00130D28">
              <w:rPr>
                <w:sz w:val="14"/>
                <w:szCs w:val="14"/>
              </w:rPr>
              <w:t>23.7</w:t>
            </w:r>
          </w:p>
        </w:tc>
        <w:tc>
          <w:tcPr>
            <w:tcW w:w="798" w:type="dxa"/>
            <w:tcBorders>
              <w:top w:val="single" w:sz="4" w:space="0" w:color="auto"/>
              <w:left w:val="single" w:sz="4" w:space="0" w:color="auto"/>
              <w:bottom w:val="single" w:sz="4" w:space="0" w:color="auto"/>
              <w:right w:val="single" w:sz="4" w:space="0" w:color="auto"/>
            </w:tcBorders>
            <w:vAlign w:val="center"/>
          </w:tcPr>
          <w:p w14:paraId="08E276CE" w14:textId="457DBFC3" w:rsidR="00130D28" w:rsidRPr="00130D28" w:rsidRDefault="00130D28" w:rsidP="00130D28">
            <w:pPr>
              <w:spacing w:after="0"/>
              <w:rPr>
                <w:sz w:val="14"/>
                <w:szCs w:val="14"/>
              </w:rPr>
            </w:pPr>
            <w:r w:rsidRPr="00130D28">
              <w:rPr>
                <w:sz w:val="14"/>
                <w:szCs w:val="14"/>
              </w:rPr>
              <w:t>33.26</w:t>
            </w:r>
          </w:p>
        </w:tc>
      </w:tr>
    </w:tbl>
    <w:p w14:paraId="1A12DE79" w14:textId="77777777" w:rsidR="00B4588A" w:rsidRPr="00B4588A" w:rsidRDefault="00B4588A" w:rsidP="00B4588A">
      <w:pPr>
        <w:pStyle w:val="BodyText"/>
        <w:spacing w:after="0"/>
        <w:rPr>
          <w:rFonts w:eastAsia="Malgun Gothic"/>
          <w:sz w:val="18"/>
          <w:szCs w:val="18"/>
          <w:lang w:eastAsia="zh-CN"/>
        </w:rPr>
      </w:pPr>
    </w:p>
    <w:p w14:paraId="5B799EA2" w14:textId="049F5FE7" w:rsidR="00B4588A" w:rsidRPr="004D3AD6" w:rsidRDefault="00897B63" w:rsidP="00B4588A">
      <w:pPr>
        <w:pStyle w:val="TH"/>
      </w:pPr>
      <w:r w:rsidRPr="004D3AD6">
        <w:t xml:space="preserve">Table </w:t>
      </w:r>
      <w:r>
        <w:t>III</w:t>
      </w:r>
      <w:r w:rsidRPr="004D3AD6">
        <w:t xml:space="preserve">: System level evaluation results for scenario A – non-ceiling mounted </w:t>
      </w:r>
      <w:r>
        <w:t xml:space="preserve">BS </w:t>
      </w:r>
      <w:r w:rsidRPr="004D3AD6">
        <w:t>with UE antenna configuration 2</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06"/>
        <w:gridCol w:w="644"/>
        <w:gridCol w:w="722"/>
        <w:gridCol w:w="906"/>
        <w:gridCol w:w="824"/>
        <w:gridCol w:w="741"/>
        <w:gridCol w:w="906"/>
        <w:gridCol w:w="741"/>
        <w:gridCol w:w="741"/>
        <w:gridCol w:w="906"/>
        <w:gridCol w:w="803"/>
      </w:tblGrid>
      <w:tr w:rsidR="00B4588A" w:rsidRPr="00B4588A" w14:paraId="6EF0EA49" w14:textId="77777777" w:rsidTr="00B4588A">
        <w:trPr>
          <w:trHeight w:val="384"/>
          <w:jc w:val="center"/>
        </w:trPr>
        <w:tc>
          <w:tcPr>
            <w:tcW w:w="720" w:type="dxa"/>
            <w:tcBorders>
              <w:top w:val="single" w:sz="4" w:space="0" w:color="auto"/>
              <w:left w:val="single" w:sz="4" w:space="0" w:color="auto"/>
              <w:bottom w:val="single" w:sz="4" w:space="0" w:color="auto"/>
              <w:right w:val="single" w:sz="4" w:space="0" w:color="auto"/>
            </w:tcBorders>
            <w:hideMark/>
          </w:tcPr>
          <w:p w14:paraId="63C7A615" w14:textId="77777777" w:rsidR="00B4588A" w:rsidRPr="00B4588A" w:rsidRDefault="00B4588A" w:rsidP="00B37E2A">
            <w:pPr>
              <w:spacing w:after="0"/>
              <w:jc w:val="center"/>
              <w:rPr>
                <w:sz w:val="14"/>
                <w:szCs w:val="14"/>
                <w:lang w:eastAsia="zh-CN"/>
              </w:rPr>
            </w:pPr>
            <w:r w:rsidRPr="00B4588A">
              <w:rPr>
                <w:sz w:val="14"/>
                <w:szCs w:val="14"/>
                <w:lang w:eastAsia="zh-CN"/>
              </w:rPr>
              <w:t>Tdoc /</w:t>
            </w:r>
          </w:p>
          <w:p w14:paraId="7D3B6FC8" w14:textId="77777777" w:rsidR="00B4588A" w:rsidRPr="00B4588A" w:rsidRDefault="00B4588A" w:rsidP="00B37E2A">
            <w:pPr>
              <w:spacing w:after="0"/>
              <w:rPr>
                <w:sz w:val="14"/>
                <w:szCs w:val="14"/>
                <w:lang w:eastAsia="zh-CN"/>
              </w:rPr>
            </w:pPr>
            <w:r w:rsidRPr="00B4588A">
              <w:rPr>
                <w:sz w:val="14"/>
                <w:szCs w:val="14"/>
                <w:lang w:eastAsia="zh-CN"/>
              </w:rPr>
              <w:t>Source</w:t>
            </w:r>
          </w:p>
        </w:tc>
        <w:tc>
          <w:tcPr>
            <w:tcW w:w="1350" w:type="dxa"/>
            <w:gridSpan w:val="2"/>
            <w:tcBorders>
              <w:top w:val="single" w:sz="4" w:space="0" w:color="auto"/>
              <w:left w:val="single" w:sz="4" w:space="0" w:color="auto"/>
              <w:bottom w:val="single" w:sz="4" w:space="0" w:color="auto"/>
              <w:right w:val="single" w:sz="4" w:space="0" w:color="auto"/>
            </w:tcBorders>
            <w:hideMark/>
          </w:tcPr>
          <w:p w14:paraId="6C3C4B08" w14:textId="77777777" w:rsidR="00B4588A" w:rsidRPr="00B4588A" w:rsidRDefault="00B4588A" w:rsidP="00B37E2A">
            <w:pPr>
              <w:spacing w:after="0"/>
              <w:rPr>
                <w:sz w:val="14"/>
                <w:szCs w:val="14"/>
                <w:lang w:eastAsia="zh-CN"/>
              </w:rPr>
            </w:pPr>
            <w:r w:rsidRPr="00B4588A">
              <w:rPr>
                <w:sz w:val="14"/>
                <w:szCs w:val="14"/>
                <w:lang w:eastAsia="zh-CN"/>
              </w:rPr>
              <w:t>Cases</w:t>
            </w:r>
          </w:p>
        </w:tc>
        <w:tc>
          <w:tcPr>
            <w:tcW w:w="2452" w:type="dxa"/>
            <w:gridSpan w:val="3"/>
            <w:tcBorders>
              <w:top w:val="single" w:sz="4" w:space="0" w:color="auto"/>
              <w:left w:val="single" w:sz="4" w:space="0" w:color="auto"/>
              <w:bottom w:val="single" w:sz="4" w:space="0" w:color="auto"/>
              <w:right w:val="single" w:sz="4" w:space="0" w:color="auto"/>
            </w:tcBorders>
            <w:hideMark/>
          </w:tcPr>
          <w:p w14:paraId="60176A04"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1 – No LBT </w:t>
            </w:r>
          </w:p>
        </w:tc>
        <w:tc>
          <w:tcPr>
            <w:tcW w:w="2388" w:type="dxa"/>
            <w:gridSpan w:val="3"/>
            <w:tcBorders>
              <w:top w:val="single" w:sz="4" w:space="0" w:color="auto"/>
              <w:left w:val="single" w:sz="4" w:space="0" w:color="auto"/>
              <w:bottom w:val="single" w:sz="4" w:space="0" w:color="auto"/>
              <w:right w:val="single" w:sz="4" w:space="0" w:color="auto"/>
            </w:tcBorders>
            <w:hideMark/>
          </w:tcPr>
          <w:p w14:paraId="7D4AFBE2" w14:textId="77777777" w:rsidR="00B4588A" w:rsidRPr="00B4588A" w:rsidRDefault="00B4588A" w:rsidP="00B37E2A">
            <w:pPr>
              <w:spacing w:after="0"/>
              <w:jc w:val="center"/>
              <w:rPr>
                <w:sz w:val="14"/>
                <w:szCs w:val="14"/>
                <w:lang w:eastAsia="zh-CN"/>
              </w:rPr>
            </w:pPr>
            <w:r w:rsidRPr="00B4588A">
              <w:rPr>
                <w:sz w:val="14"/>
                <w:szCs w:val="14"/>
                <w:lang w:eastAsia="zh-CN"/>
              </w:rPr>
              <w:t xml:space="preserve"> Case 2- Omnidirectional LBT </w:t>
            </w:r>
          </w:p>
        </w:tc>
        <w:tc>
          <w:tcPr>
            <w:tcW w:w="2450" w:type="dxa"/>
            <w:gridSpan w:val="3"/>
            <w:tcBorders>
              <w:top w:val="single" w:sz="4" w:space="0" w:color="auto"/>
              <w:left w:val="single" w:sz="4" w:space="0" w:color="auto"/>
              <w:bottom w:val="single" w:sz="4" w:space="0" w:color="auto"/>
              <w:right w:val="single" w:sz="4" w:space="0" w:color="auto"/>
            </w:tcBorders>
          </w:tcPr>
          <w:p w14:paraId="40AE048A" w14:textId="77777777" w:rsidR="00B4588A" w:rsidRPr="00B4588A" w:rsidRDefault="00B4588A" w:rsidP="00B37E2A">
            <w:pPr>
              <w:spacing w:after="0"/>
              <w:jc w:val="center"/>
              <w:rPr>
                <w:sz w:val="14"/>
                <w:szCs w:val="14"/>
                <w:lang w:eastAsia="zh-CN"/>
              </w:rPr>
            </w:pPr>
            <w:r w:rsidRPr="00B4588A">
              <w:rPr>
                <w:sz w:val="14"/>
                <w:szCs w:val="14"/>
                <w:lang w:eastAsia="zh-CN"/>
              </w:rPr>
              <w:t xml:space="preserve">Case 3 – Directional LBT </w:t>
            </w:r>
          </w:p>
        </w:tc>
      </w:tr>
      <w:tr w:rsidR="00B4588A" w:rsidRPr="00B4588A" w14:paraId="2161888F" w14:textId="77777777" w:rsidTr="00B4588A">
        <w:trPr>
          <w:trHeight w:val="217"/>
          <w:jc w:val="center"/>
        </w:trPr>
        <w:tc>
          <w:tcPr>
            <w:tcW w:w="720" w:type="dxa"/>
            <w:vMerge w:val="restart"/>
            <w:tcBorders>
              <w:top w:val="single" w:sz="4" w:space="0" w:color="auto"/>
              <w:left w:val="single" w:sz="4" w:space="0" w:color="auto"/>
              <w:bottom w:val="single" w:sz="4" w:space="0" w:color="auto"/>
              <w:right w:val="single" w:sz="4" w:space="0" w:color="auto"/>
            </w:tcBorders>
            <w:textDirection w:val="btLr"/>
            <w:hideMark/>
          </w:tcPr>
          <w:p w14:paraId="2B58EFA7" w14:textId="77777777" w:rsidR="00B4588A" w:rsidRPr="00B4588A" w:rsidRDefault="00B4588A" w:rsidP="00B37E2A">
            <w:pPr>
              <w:spacing w:after="0"/>
              <w:ind w:right="113" w:firstLineChars="500" w:firstLine="700"/>
              <w:jc w:val="center"/>
              <w:rPr>
                <w:sz w:val="14"/>
                <w:szCs w:val="14"/>
                <w:lang w:eastAsia="zh-CN"/>
              </w:rPr>
            </w:pPr>
            <w:r w:rsidRPr="00B4588A">
              <w:rPr>
                <w:sz w:val="14"/>
                <w:szCs w:val="14"/>
                <w:lang w:eastAsia="zh-CN"/>
              </w:rPr>
              <w:t>R1-2009380 / Source 1</w:t>
            </w:r>
          </w:p>
        </w:tc>
        <w:tc>
          <w:tcPr>
            <w:tcW w:w="135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DEE9A56" w14:textId="77777777" w:rsidR="00B4588A" w:rsidRPr="00B4588A" w:rsidRDefault="00B4588A" w:rsidP="00B37E2A">
            <w:pPr>
              <w:spacing w:after="0"/>
              <w:ind w:firstLineChars="500" w:firstLine="700"/>
              <w:rPr>
                <w:sz w:val="14"/>
                <w:szCs w:val="14"/>
                <w:lang w:eastAsia="zh-CN"/>
              </w:rPr>
            </w:pPr>
            <w:r w:rsidRPr="00B4588A">
              <w:rPr>
                <w:sz w:val="14"/>
                <w:szCs w:val="14"/>
                <w:lang w:eastAsia="zh-CN"/>
              </w:rPr>
              <w:t>Traffic load</w:t>
            </w:r>
          </w:p>
          <w:p w14:paraId="15A37F5B" w14:textId="77777777" w:rsidR="00B4588A" w:rsidRPr="00B4588A" w:rsidRDefault="00B4588A" w:rsidP="00B37E2A">
            <w:pPr>
              <w:spacing w:after="0"/>
              <w:rPr>
                <w:sz w:val="14"/>
                <w:szCs w:val="14"/>
                <w:lang w:eastAsia="zh-CN"/>
              </w:rPr>
            </w:pPr>
            <w:r w:rsidRPr="00B4588A">
              <w:rPr>
                <w:sz w:val="14"/>
                <w:szCs w:val="14"/>
                <w:lang w:eastAsia="zh-CN"/>
              </w:rPr>
              <w:t xml:space="preserve">Metrics              </w:t>
            </w:r>
          </w:p>
        </w:tc>
        <w:tc>
          <w:tcPr>
            <w:tcW w:w="722" w:type="dxa"/>
            <w:tcBorders>
              <w:top w:val="single" w:sz="4" w:space="0" w:color="auto"/>
              <w:left w:val="single" w:sz="4" w:space="0" w:color="auto"/>
              <w:bottom w:val="single" w:sz="4" w:space="0" w:color="auto"/>
              <w:right w:val="single" w:sz="4" w:space="0" w:color="auto"/>
            </w:tcBorders>
            <w:hideMark/>
          </w:tcPr>
          <w:p w14:paraId="3C597CAF" w14:textId="77777777" w:rsidR="00B4588A" w:rsidRPr="00B4588A" w:rsidRDefault="00B4588A" w:rsidP="00B37E2A">
            <w:pPr>
              <w:spacing w:after="0"/>
              <w:rPr>
                <w:sz w:val="14"/>
                <w:szCs w:val="14"/>
                <w:lang w:eastAsia="zh-CN"/>
              </w:rPr>
            </w:pPr>
            <w:r w:rsidRPr="00B4588A">
              <w:rPr>
                <w:sz w:val="14"/>
                <w:szCs w:val="14"/>
                <w:lang w:eastAsia="zh-CN"/>
              </w:rPr>
              <w:t>Low load</w:t>
            </w:r>
          </w:p>
          <w:p w14:paraId="50110902"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906" w:type="dxa"/>
            <w:tcBorders>
              <w:top w:val="single" w:sz="4" w:space="0" w:color="auto"/>
              <w:left w:val="single" w:sz="4" w:space="0" w:color="auto"/>
              <w:bottom w:val="single" w:sz="4" w:space="0" w:color="auto"/>
              <w:right w:val="single" w:sz="4" w:space="0" w:color="auto"/>
            </w:tcBorders>
            <w:hideMark/>
          </w:tcPr>
          <w:p w14:paraId="38937DD9" w14:textId="77777777" w:rsidR="00B4588A" w:rsidRPr="00B4588A" w:rsidRDefault="00B4588A" w:rsidP="00B37E2A">
            <w:pPr>
              <w:spacing w:after="0"/>
              <w:rPr>
                <w:sz w:val="14"/>
                <w:szCs w:val="14"/>
                <w:lang w:eastAsia="zh-CN"/>
              </w:rPr>
            </w:pPr>
            <w:r w:rsidRPr="00B4588A">
              <w:rPr>
                <w:sz w:val="14"/>
                <w:szCs w:val="14"/>
                <w:lang w:eastAsia="zh-CN"/>
              </w:rPr>
              <w:t>Medium load</w:t>
            </w:r>
          </w:p>
          <w:p w14:paraId="0D4FCBCC"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824" w:type="dxa"/>
            <w:tcBorders>
              <w:top w:val="single" w:sz="4" w:space="0" w:color="auto"/>
              <w:left w:val="single" w:sz="4" w:space="0" w:color="auto"/>
              <w:bottom w:val="single" w:sz="4" w:space="0" w:color="auto"/>
              <w:right w:val="single" w:sz="4" w:space="0" w:color="auto"/>
            </w:tcBorders>
            <w:hideMark/>
          </w:tcPr>
          <w:p w14:paraId="4949FC0B" w14:textId="77777777" w:rsidR="00B4588A" w:rsidRPr="00B4588A" w:rsidRDefault="00B4588A" w:rsidP="00B37E2A">
            <w:pPr>
              <w:spacing w:after="0"/>
              <w:rPr>
                <w:sz w:val="14"/>
                <w:szCs w:val="14"/>
                <w:lang w:eastAsia="zh-CN"/>
              </w:rPr>
            </w:pPr>
            <w:r w:rsidRPr="00B4588A">
              <w:rPr>
                <w:sz w:val="14"/>
                <w:szCs w:val="14"/>
                <w:lang w:eastAsia="zh-CN"/>
              </w:rPr>
              <w:t>High load</w:t>
            </w:r>
          </w:p>
          <w:p w14:paraId="36570EE8"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41" w:type="dxa"/>
            <w:tcBorders>
              <w:top w:val="single" w:sz="4" w:space="0" w:color="auto"/>
              <w:left w:val="single" w:sz="4" w:space="0" w:color="auto"/>
              <w:bottom w:val="single" w:sz="4" w:space="0" w:color="auto"/>
              <w:right w:val="single" w:sz="4" w:space="0" w:color="auto"/>
            </w:tcBorders>
            <w:hideMark/>
          </w:tcPr>
          <w:p w14:paraId="44E3BD1D" w14:textId="77777777" w:rsidR="00B4588A" w:rsidRPr="00B4588A" w:rsidRDefault="00B4588A" w:rsidP="00B37E2A">
            <w:pPr>
              <w:spacing w:after="0"/>
              <w:rPr>
                <w:sz w:val="14"/>
                <w:szCs w:val="14"/>
                <w:lang w:eastAsia="zh-CN"/>
              </w:rPr>
            </w:pPr>
            <w:r w:rsidRPr="00B4588A">
              <w:rPr>
                <w:sz w:val="14"/>
                <w:szCs w:val="14"/>
                <w:lang w:eastAsia="zh-CN"/>
              </w:rPr>
              <w:t>Low load</w:t>
            </w:r>
          </w:p>
          <w:p w14:paraId="6FDACB69"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906" w:type="dxa"/>
            <w:tcBorders>
              <w:top w:val="single" w:sz="4" w:space="0" w:color="auto"/>
              <w:left w:val="single" w:sz="4" w:space="0" w:color="auto"/>
              <w:bottom w:val="single" w:sz="4" w:space="0" w:color="auto"/>
              <w:right w:val="single" w:sz="4" w:space="0" w:color="auto"/>
            </w:tcBorders>
            <w:hideMark/>
          </w:tcPr>
          <w:p w14:paraId="37BA7F18" w14:textId="77777777" w:rsidR="00B4588A" w:rsidRPr="00B4588A" w:rsidRDefault="00B4588A" w:rsidP="00B37E2A">
            <w:pPr>
              <w:spacing w:after="0"/>
              <w:rPr>
                <w:sz w:val="14"/>
                <w:szCs w:val="14"/>
                <w:lang w:eastAsia="zh-CN"/>
              </w:rPr>
            </w:pPr>
            <w:r w:rsidRPr="00B4588A">
              <w:rPr>
                <w:sz w:val="14"/>
                <w:szCs w:val="14"/>
                <w:lang w:eastAsia="zh-CN"/>
              </w:rPr>
              <w:t>Medium load</w:t>
            </w:r>
          </w:p>
          <w:p w14:paraId="08AA909E"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741" w:type="dxa"/>
            <w:tcBorders>
              <w:top w:val="single" w:sz="4" w:space="0" w:color="auto"/>
              <w:left w:val="single" w:sz="4" w:space="0" w:color="auto"/>
              <w:bottom w:val="single" w:sz="4" w:space="0" w:color="auto"/>
              <w:right w:val="single" w:sz="4" w:space="0" w:color="auto"/>
            </w:tcBorders>
            <w:hideMark/>
          </w:tcPr>
          <w:p w14:paraId="127AA929" w14:textId="77777777" w:rsidR="00B4588A" w:rsidRPr="00B4588A" w:rsidRDefault="00B4588A" w:rsidP="00B37E2A">
            <w:pPr>
              <w:spacing w:after="0"/>
              <w:rPr>
                <w:sz w:val="14"/>
                <w:szCs w:val="14"/>
                <w:lang w:eastAsia="zh-CN"/>
              </w:rPr>
            </w:pPr>
            <w:r w:rsidRPr="00B4588A">
              <w:rPr>
                <w:sz w:val="14"/>
                <w:szCs w:val="14"/>
                <w:lang w:eastAsia="zh-CN"/>
              </w:rPr>
              <w:t>High load</w:t>
            </w:r>
          </w:p>
          <w:p w14:paraId="06B8405F" w14:textId="77777777" w:rsidR="00B4588A" w:rsidRPr="00B4588A" w:rsidRDefault="00B4588A" w:rsidP="00B37E2A">
            <w:pPr>
              <w:spacing w:after="0"/>
              <w:rPr>
                <w:sz w:val="14"/>
                <w:szCs w:val="14"/>
                <w:lang w:eastAsia="zh-CN"/>
              </w:rPr>
            </w:pPr>
            <w:r w:rsidRPr="00B4588A">
              <w:rPr>
                <w:sz w:val="14"/>
                <w:szCs w:val="14"/>
                <w:lang w:eastAsia="zh-CN"/>
              </w:rPr>
              <w:t>above 55% BO</w:t>
            </w:r>
          </w:p>
        </w:tc>
        <w:tc>
          <w:tcPr>
            <w:tcW w:w="741" w:type="dxa"/>
            <w:tcBorders>
              <w:top w:val="single" w:sz="4" w:space="0" w:color="auto"/>
              <w:left w:val="single" w:sz="4" w:space="0" w:color="auto"/>
              <w:bottom w:val="single" w:sz="4" w:space="0" w:color="auto"/>
              <w:right w:val="single" w:sz="4" w:space="0" w:color="auto"/>
            </w:tcBorders>
          </w:tcPr>
          <w:p w14:paraId="658A3202" w14:textId="77777777" w:rsidR="00B4588A" w:rsidRPr="00B4588A" w:rsidRDefault="00B4588A" w:rsidP="00B37E2A">
            <w:pPr>
              <w:spacing w:after="0"/>
              <w:rPr>
                <w:sz w:val="14"/>
                <w:szCs w:val="14"/>
                <w:lang w:eastAsia="zh-CN"/>
              </w:rPr>
            </w:pPr>
            <w:r w:rsidRPr="00B4588A">
              <w:rPr>
                <w:sz w:val="14"/>
                <w:szCs w:val="14"/>
                <w:lang w:eastAsia="zh-CN"/>
              </w:rPr>
              <w:t>Low load</w:t>
            </w:r>
          </w:p>
          <w:p w14:paraId="01AD6B18" w14:textId="77777777" w:rsidR="00B4588A" w:rsidRPr="00B4588A" w:rsidRDefault="00B4588A" w:rsidP="00B37E2A">
            <w:pPr>
              <w:spacing w:after="0"/>
              <w:rPr>
                <w:sz w:val="14"/>
                <w:szCs w:val="14"/>
                <w:lang w:eastAsia="zh-CN"/>
              </w:rPr>
            </w:pPr>
            <w:r w:rsidRPr="00B4588A">
              <w:rPr>
                <w:sz w:val="14"/>
                <w:szCs w:val="14"/>
                <w:lang w:eastAsia="zh-CN"/>
              </w:rPr>
              <w:t xml:space="preserve">10%~25% BO </w:t>
            </w:r>
          </w:p>
        </w:tc>
        <w:tc>
          <w:tcPr>
            <w:tcW w:w="906" w:type="dxa"/>
            <w:tcBorders>
              <w:top w:val="single" w:sz="4" w:space="0" w:color="auto"/>
              <w:left w:val="single" w:sz="4" w:space="0" w:color="auto"/>
              <w:bottom w:val="single" w:sz="4" w:space="0" w:color="auto"/>
              <w:right w:val="single" w:sz="4" w:space="0" w:color="auto"/>
            </w:tcBorders>
          </w:tcPr>
          <w:p w14:paraId="74F22E90" w14:textId="77777777" w:rsidR="00B4588A" w:rsidRPr="00B4588A" w:rsidRDefault="00B4588A" w:rsidP="00B37E2A">
            <w:pPr>
              <w:spacing w:after="0"/>
              <w:rPr>
                <w:sz w:val="14"/>
                <w:szCs w:val="14"/>
                <w:lang w:eastAsia="zh-CN"/>
              </w:rPr>
            </w:pPr>
            <w:r w:rsidRPr="00B4588A">
              <w:rPr>
                <w:sz w:val="14"/>
                <w:szCs w:val="14"/>
                <w:lang w:eastAsia="zh-CN"/>
              </w:rPr>
              <w:t>Medium load</w:t>
            </w:r>
          </w:p>
          <w:p w14:paraId="09F14906" w14:textId="77777777" w:rsidR="00B4588A" w:rsidRPr="00B4588A" w:rsidRDefault="00B4588A" w:rsidP="00B37E2A">
            <w:pPr>
              <w:spacing w:after="0"/>
              <w:rPr>
                <w:sz w:val="14"/>
                <w:szCs w:val="14"/>
                <w:lang w:eastAsia="zh-CN"/>
              </w:rPr>
            </w:pPr>
            <w:r w:rsidRPr="00B4588A">
              <w:rPr>
                <w:sz w:val="14"/>
                <w:szCs w:val="14"/>
                <w:lang w:eastAsia="zh-CN"/>
              </w:rPr>
              <w:t>35%~50% BO</w:t>
            </w:r>
          </w:p>
        </w:tc>
        <w:tc>
          <w:tcPr>
            <w:tcW w:w="803" w:type="dxa"/>
            <w:tcBorders>
              <w:top w:val="single" w:sz="4" w:space="0" w:color="auto"/>
              <w:left w:val="single" w:sz="4" w:space="0" w:color="auto"/>
              <w:bottom w:val="single" w:sz="4" w:space="0" w:color="auto"/>
              <w:right w:val="single" w:sz="4" w:space="0" w:color="auto"/>
            </w:tcBorders>
          </w:tcPr>
          <w:p w14:paraId="088B1538" w14:textId="77777777" w:rsidR="00B4588A" w:rsidRPr="00B4588A" w:rsidRDefault="00B4588A" w:rsidP="00B37E2A">
            <w:pPr>
              <w:spacing w:after="0"/>
              <w:rPr>
                <w:sz w:val="14"/>
                <w:szCs w:val="14"/>
                <w:lang w:eastAsia="zh-CN"/>
              </w:rPr>
            </w:pPr>
            <w:r w:rsidRPr="00B4588A">
              <w:rPr>
                <w:sz w:val="14"/>
                <w:szCs w:val="14"/>
                <w:lang w:eastAsia="zh-CN"/>
              </w:rPr>
              <w:t>High load</w:t>
            </w:r>
          </w:p>
          <w:p w14:paraId="5AB9B4FF" w14:textId="77777777" w:rsidR="00B4588A" w:rsidRPr="00B4588A" w:rsidRDefault="00B4588A" w:rsidP="00B37E2A">
            <w:pPr>
              <w:spacing w:after="0"/>
              <w:rPr>
                <w:sz w:val="14"/>
                <w:szCs w:val="14"/>
                <w:lang w:eastAsia="zh-CN"/>
              </w:rPr>
            </w:pPr>
            <w:r w:rsidRPr="00B4588A">
              <w:rPr>
                <w:sz w:val="14"/>
                <w:szCs w:val="14"/>
                <w:lang w:eastAsia="zh-CN"/>
              </w:rPr>
              <w:t>above 55% BO</w:t>
            </w:r>
          </w:p>
        </w:tc>
      </w:tr>
      <w:tr w:rsidR="00B4588A" w:rsidRPr="00B4588A" w14:paraId="0BE27575"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35C09B55"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val="restart"/>
            <w:tcBorders>
              <w:top w:val="single" w:sz="4" w:space="0" w:color="auto"/>
              <w:left w:val="single" w:sz="4" w:space="0" w:color="auto"/>
              <w:bottom w:val="single" w:sz="4" w:space="0" w:color="auto"/>
              <w:right w:val="single" w:sz="4" w:space="0" w:color="auto"/>
            </w:tcBorders>
            <w:hideMark/>
          </w:tcPr>
          <w:p w14:paraId="3913ED5D" w14:textId="77777777" w:rsidR="00B4588A" w:rsidRPr="00B4588A" w:rsidRDefault="00B4588A" w:rsidP="00B37E2A">
            <w:pPr>
              <w:spacing w:after="0"/>
              <w:rPr>
                <w:sz w:val="14"/>
                <w:szCs w:val="14"/>
                <w:lang w:eastAsia="zh-CN"/>
              </w:rPr>
            </w:pPr>
            <w:r w:rsidRPr="00B4588A">
              <w:rPr>
                <w:sz w:val="14"/>
                <w:szCs w:val="14"/>
                <w:lang w:eastAsia="zh-CN"/>
              </w:rPr>
              <w:t>DL UPT (Mbps)</w:t>
            </w:r>
          </w:p>
        </w:tc>
        <w:tc>
          <w:tcPr>
            <w:tcW w:w="644" w:type="dxa"/>
            <w:tcBorders>
              <w:top w:val="single" w:sz="4" w:space="0" w:color="auto"/>
              <w:left w:val="single" w:sz="4" w:space="0" w:color="auto"/>
              <w:bottom w:val="single" w:sz="4" w:space="0" w:color="auto"/>
              <w:right w:val="single" w:sz="4" w:space="0" w:color="auto"/>
            </w:tcBorders>
            <w:hideMark/>
          </w:tcPr>
          <w:p w14:paraId="4C85C853"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22" w:type="dxa"/>
            <w:tcBorders>
              <w:top w:val="single" w:sz="4" w:space="0" w:color="auto"/>
              <w:left w:val="single" w:sz="4" w:space="0" w:color="auto"/>
              <w:bottom w:val="single" w:sz="4" w:space="0" w:color="auto"/>
              <w:right w:val="single" w:sz="4" w:space="0" w:color="auto"/>
            </w:tcBorders>
          </w:tcPr>
          <w:p w14:paraId="4362F331" w14:textId="77777777" w:rsidR="00B4588A" w:rsidRPr="00B4588A" w:rsidRDefault="00B4588A" w:rsidP="00B37E2A">
            <w:pPr>
              <w:spacing w:after="0"/>
              <w:rPr>
                <w:sz w:val="14"/>
                <w:szCs w:val="14"/>
                <w:highlight w:val="yellow"/>
                <w:lang w:eastAsia="zh-CN"/>
              </w:rPr>
            </w:pPr>
            <w:r w:rsidRPr="00B4588A">
              <w:rPr>
                <w:sz w:val="14"/>
                <w:szCs w:val="14"/>
              </w:rPr>
              <w:t>2489.86</w:t>
            </w:r>
          </w:p>
        </w:tc>
        <w:tc>
          <w:tcPr>
            <w:tcW w:w="906" w:type="dxa"/>
            <w:tcBorders>
              <w:top w:val="single" w:sz="4" w:space="0" w:color="auto"/>
              <w:left w:val="single" w:sz="4" w:space="0" w:color="auto"/>
              <w:bottom w:val="single" w:sz="4" w:space="0" w:color="auto"/>
              <w:right w:val="single" w:sz="4" w:space="0" w:color="auto"/>
            </w:tcBorders>
          </w:tcPr>
          <w:p w14:paraId="46186CE0" w14:textId="77777777" w:rsidR="00B4588A" w:rsidRPr="00B4588A" w:rsidRDefault="00B4588A" w:rsidP="00B37E2A">
            <w:pPr>
              <w:spacing w:after="0"/>
              <w:rPr>
                <w:sz w:val="14"/>
                <w:szCs w:val="14"/>
                <w:lang w:eastAsia="zh-CN"/>
              </w:rPr>
            </w:pPr>
            <w:r w:rsidRPr="00B4588A">
              <w:rPr>
                <w:sz w:val="14"/>
                <w:szCs w:val="14"/>
              </w:rPr>
              <w:t>1193.92</w:t>
            </w:r>
          </w:p>
        </w:tc>
        <w:tc>
          <w:tcPr>
            <w:tcW w:w="824" w:type="dxa"/>
            <w:tcBorders>
              <w:top w:val="single" w:sz="4" w:space="0" w:color="auto"/>
              <w:left w:val="single" w:sz="4" w:space="0" w:color="auto"/>
              <w:bottom w:val="single" w:sz="4" w:space="0" w:color="auto"/>
              <w:right w:val="single" w:sz="4" w:space="0" w:color="auto"/>
            </w:tcBorders>
          </w:tcPr>
          <w:p w14:paraId="3215B18E" w14:textId="77777777" w:rsidR="00B4588A" w:rsidRPr="00B4588A" w:rsidRDefault="00B4588A" w:rsidP="00B37E2A">
            <w:pPr>
              <w:spacing w:after="0"/>
              <w:rPr>
                <w:sz w:val="14"/>
                <w:szCs w:val="14"/>
                <w:lang w:eastAsia="zh-CN"/>
              </w:rPr>
            </w:pPr>
            <w:r w:rsidRPr="00B4588A">
              <w:rPr>
                <w:sz w:val="14"/>
                <w:szCs w:val="14"/>
              </w:rPr>
              <w:t>204.20</w:t>
            </w:r>
          </w:p>
        </w:tc>
        <w:tc>
          <w:tcPr>
            <w:tcW w:w="741" w:type="dxa"/>
            <w:tcBorders>
              <w:top w:val="single" w:sz="4" w:space="0" w:color="auto"/>
              <w:left w:val="single" w:sz="4" w:space="0" w:color="auto"/>
              <w:bottom w:val="single" w:sz="4" w:space="0" w:color="auto"/>
              <w:right w:val="single" w:sz="4" w:space="0" w:color="auto"/>
            </w:tcBorders>
          </w:tcPr>
          <w:p w14:paraId="054968CF" w14:textId="77777777" w:rsidR="00B4588A" w:rsidRPr="00B4588A" w:rsidRDefault="00B4588A" w:rsidP="00B37E2A">
            <w:pPr>
              <w:spacing w:after="0"/>
              <w:rPr>
                <w:sz w:val="14"/>
                <w:szCs w:val="14"/>
                <w:highlight w:val="yellow"/>
                <w:lang w:eastAsia="zh-CN"/>
              </w:rPr>
            </w:pPr>
            <w:r w:rsidRPr="00B4588A">
              <w:rPr>
                <w:sz w:val="14"/>
                <w:szCs w:val="14"/>
              </w:rPr>
              <w:t>2306.31</w:t>
            </w:r>
          </w:p>
        </w:tc>
        <w:tc>
          <w:tcPr>
            <w:tcW w:w="906" w:type="dxa"/>
            <w:tcBorders>
              <w:top w:val="single" w:sz="4" w:space="0" w:color="auto"/>
              <w:left w:val="single" w:sz="4" w:space="0" w:color="auto"/>
              <w:bottom w:val="single" w:sz="4" w:space="0" w:color="auto"/>
              <w:right w:val="single" w:sz="4" w:space="0" w:color="auto"/>
            </w:tcBorders>
          </w:tcPr>
          <w:p w14:paraId="6C4686F7" w14:textId="77777777" w:rsidR="00B4588A" w:rsidRPr="00B4588A" w:rsidRDefault="00B4588A" w:rsidP="00B37E2A">
            <w:pPr>
              <w:spacing w:after="0"/>
              <w:rPr>
                <w:sz w:val="14"/>
                <w:szCs w:val="14"/>
                <w:lang w:eastAsia="zh-CN"/>
              </w:rPr>
            </w:pPr>
            <w:r w:rsidRPr="00B4588A">
              <w:rPr>
                <w:sz w:val="14"/>
                <w:szCs w:val="14"/>
              </w:rPr>
              <w:t>1051.88</w:t>
            </w:r>
          </w:p>
        </w:tc>
        <w:tc>
          <w:tcPr>
            <w:tcW w:w="741" w:type="dxa"/>
            <w:tcBorders>
              <w:top w:val="single" w:sz="4" w:space="0" w:color="auto"/>
              <w:left w:val="single" w:sz="4" w:space="0" w:color="auto"/>
              <w:bottom w:val="single" w:sz="4" w:space="0" w:color="auto"/>
              <w:right w:val="single" w:sz="4" w:space="0" w:color="auto"/>
            </w:tcBorders>
          </w:tcPr>
          <w:p w14:paraId="68B4B3A7" w14:textId="77777777" w:rsidR="00B4588A" w:rsidRPr="00B4588A" w:rsidRDefault="00B4588A" w:rsidP="00B37E2A">
            <w:pPr>
              <w:spacing w:after="0"/>
              <w:rPr>
                <w:sz w:val="14"/>
                <w:szCs w:val="14"/>
                <w:lang w:eastAsia="zh-CN"/>
              </w:rPr>
            </w:pPr>
            <w:r w:rsidRPr="00B4588A">
              <w:rPr>
                <w:sz w:val="14"/>
                <w:szCs w:val="14"/>
              </w:rPr>
              <w:t>216.99</w:t>
            </w:r>
          </w:p>
        </w:tc>
        <w:tc>
          <w:tcPr>
            <w:tcW w:w="741" w:type="dxa"/>
            <w:tcBorders>
              <w:top w:val="single" w:sz="4" w:space="0" w:color="auto"/>
              <w:left w:val="single" w:sz="4" w:space="0" w:color="auto"/>
              <w:bottom w:val="single" w:sz="4" w:space="0" w:color="auto"/>
              <w:right w:val="single" w:sz="4" w:space="0" w:color="auto"/>
            </w:tcBorders>
          </w:tcPr>
          <w:p w14:paraId="775D0CAB" w14:textId="77777777" w:rsidR="00B4588A" w:rsidRPr="00B4588A" w:rsidRDefault="00B4588A" w:rsidP="00B37E2A">
            <w:pPr>
              <w:spacing w:after="0"/>
              <w:rPr>
                <w:sz w:val="14"/>
                <w:szCs w:val="14"/>
              </w:rPr>
            </w:pPr>
            <w:r w:rsidRPr="00B4588A">
              <w:rPr>
                <w:sz w:val="14"/>
                <w:szCs w:val="14"/>
              </w:rPr>
              <w:t>2405.16</w:t>
            </w:r>
          </w:p>
        </w:tc>
        <w:tc>
          <w:tcPr>
            <w:tcW w:w="906" w:type="dxa"/>
            <w:tcBorders>
              <w:top w:val="single" w:sz="4" w:space="0" w:color="auto"/>
              <w:left w:val="single" w:sz="4" w:space="0" w:color="auto"/>
              <w:bottom w:val="single" w:sz="4" w:space="0" w:color="auto"/>
              <w:right w:val="single" w:sz="4" w:space="0" w:color="auto"/>
            </w:tcBorders>
          </w:tcPr>
          <w:p w14:paraId="47BBF7C1" w14:textId="77777777" w:rsidR="00B4588A" w:rsidRPr="00B4588A" w:rsidRDefault="00B4588A" w:rsidP="00B37E2A">
            <w:pPr>
              <w:spacing w:after="0"/>
              <w:rPr>
                <w:sz w:val="14"/>
                <w:szCs w:val="14"/>
              </w:rPr>
            </w:pPr>
            <w:r w:rsidRPr="00B4588A">
              <w:rPr>
                <w:sz w:val="14"/>
                <w:szCs w:val="14"/>
              </w:rPr>
              <w:t>1043.66</w:t>
            </w:r>
          </w:p>
        </w:tc>
        <w:tc>
          <w:tcPr>
            <w:tcW w:w="803" w:type="dxa"/>
            <w:tcBorders>
              <w:top w:val="single" w:sz="4" w:space="0" w:color="auto"/>
              <w:left w:val="single" w:sz="4" w:space="0" w:color="auto"/>
              <w:bottom w:val="single" w:sz="4" w:space="0" w:color="auto"/>
              <w:right w:val="single" w:sz="4" w:space="0" w:color="auto"/>
            </w:tcBorders>
          </w:tcPr>
          <w:p w14:paraId="111C75DE" w14:textId="77777777" w:rsidR="00B4588A" w:rsidRPr="00B4588A" w:rsidRDefault="00B4588A" w:rsidP="00B37E2A">
            <w:pPr>
              <w:spacing w:after="0"/>
              <w:rPr>
                <w:sz w:val="14"/>
                <w:szCs w:val="14"/>
              </w:rPr>
            </w:pPr>
            <w:r w:rsidRPr="00B4588A">
              <w:rPr>
                <w:sz w:val="14"/>
                <w:szCs w:val="14"/>
              </w:rPr>
              <w:t xml:space="preserve">264.96 </w:t>
            </w:r>
          </w:p>
        </w:tc>
      </w:tr>
      <w:tr w:rsidR="00B4588A" w:rsidRPr="00B4588A" w14:paraId="1A76F1BC"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9C0B8A3"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4178025B"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33FF3F4A"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22" w:type="dxa"/>
            <w:tcBorders>
              <w:top w:val="single" w:sz="4" w:space="0" w:color="auto"/>
              <w:left w:val="single" w:sz="4" w:space="0" w:color="auto"/>
              <w:bottom w:val="single" w:sz="4" w:space="0" w:color="auto"/>
              <w:right w:val="single" w:sz="4" w:space="0" w:color="auto"/>
            </w:tcBorders>
          </w:tcPr>
          <w:p w14:paraId="622BD8BE" w14:textId="77777777" w:rsidR="00B4588A" w:rsidRPr="00B4588A" w:rsidRDefault="00B4588A" w:rsidP="00B37E2A">
            <w:pPr>
              <w:spacing w:after="0"/>
              <w:rPr>
                <w:sz w:val="14"/>
                <w:szCs w:val="14"/>
                <w:highlight w:val="yellow"/>
                <w:lang w:eastAsia="zh-CN"/>
              </w:rPr>
            </w:pPr>
            <w:r w:rsidRPr="00B4588A">
              <w:rPr>
                <w:sz w:val="14"/>
                <w:szCs w:val="14"/>
              </w:rPr>
              <w:t>5205.24</w:t>
            </w:r>
          </w:p>
        </w:tc>
        <w:tc>
          <w:tcPr>
            <w:tcW w:w="906" w:type="dxa"/>
            <w:tcBorders>
              <w:top w:val="single" w:sz="4" w:space="0" w:color="auto"/>
              <w:left w:val="single" w:sz="4" w:space="0" w:color="auto"/>
              <w:bottom w:val="single" w:sz="4" w:space="0" w:color="auto"/>
              <w:right w:val="single" w:sz="4" w:space="0" w:color="auto"/>
            </w:tcBorders>
          </w:tcPr>
          <w:p w14:paraId="4726C937" w14:textId="77777777" w:rsidR="00B4588A" w:rsidRPr="00B4588A" w:rsidRDefault="00B4588A" w:rsidP="00B37E2A">
            <w:pPr>
              <w:spacing w:after="0"/>
              <w:rPr>
                <w:sz w:val="14"/>
                <w:szCs w:val="14"/>
                <w:lang w:eastAsia="zh-CN"/>
              </w:rPr>
            </w:pPr>
            <w:r w:rsidRPr="00B4588A">
              <w:rPr>
                <w:sz w:val="14"/>
                <w:szCs w:val="14"/>
              </w:rPr>
              <w:t>3624.00</w:t>
            </w:r>
          </w:p>
        </w:tc>
        <w:tc>
          <w:tcPr>
            <w:tcW w:w="824" w:type="dxa"/>
            <w:tcBorders>
              <w:top w:val="single" w:sz="4" w:space="0" w:color="auto"/>
              <w:left w:val="single" w:sz="4" w:space="0" w:color="auto"/>
              <w:bottom w:val="single" w:sz="4" w:space="0" w:color="auto"/>
              <w:right w:val="single" w:sz="4" w:space="0" w:color="auto"/>
            </w:tcBorders>
          </w:tcPr>
          <w:p w14:paraId="360214CE" w14:textId="77777777" w:rsidR="00B4588A" w:rsidRPr="00B4588A" w:rsidRDefault="00B4588A" w:rsidP="00B37E2A">
            <w:pPr>
              <w:spacing w:after="0"/>
              <w:rPr>
                <w:sz w:val="14"/>
                <w:szCs w:val="14"/>
                <w:lang w:eastAsia="zh-CN"/>
              </w:rPr>
            </w:pPr>
            <w:r w:rsidRPr="00B4588A">
              <w:rPr>
                <w:sz w:val="14"/>
                <w:szCs w:val="14"/>
              </w:rPr>
              <w:t>1620.08</w:t>
            </w:r>
          </w:p>
        </w:tc>
        <w:tc>
          <w:tcPr>
            <w:tcW w:w="741" w:type="dxa"/>
            <w:tcBorders>
              <w:top w:val="single" w:sz="4" w:space="0" w:color="auto"/>
              <w:left w:val="single" w:sz="4" w:space="0" w:color="auto"/>
              <w:bottom w:val="single" w:sz="4" w:space="0" w:color="auto"/>
              <w:right w:val="single" w:sz="4" w:space="0" w:color="auto"/>
            </w:tcBorders>
          </w:tcPr>
          <w:p w14:paraId="08E4E3CD" w14:textId="77777777" w:rsidR="00B4588A" w:rsidRPr="00B4588A" w:rsidRDefault="00B4588A" w:rsidP="00B37E2A">
            <w:pPr>
              <w:spacing w:after="0"/>
              <w:rPr>
                <w:sz w:val="14"/>
                <w:szCs w:val="14"/>
                <w:highlight w:val="yellow"/>
                <w:lang w:eastAsia="zh-CN"/>
              </w:rPr>
            </w:pPr>
            <w:r w:rsidRPr="00B4588A">
              <w:rPr>
                <w:sz w:val="14"/>
                <w:szCs w:val="14"/>
              </w:rPr>
              <w:t>4998.94</w:t>
            </w:r>
          </w:p>
        </w:tc>
        <w:tc>
          <w:tcPr>
            <w:tcW w:w="906" w:type="dxa"/>
            <w:tcBorders>
              <w:top w:val="single" w:sz="4" w:space="0" w:color="auto"/>
              <w:left w:val="single" w:sz="4" w:space="0" w:color="auto"/>
              <w:bottom w:val="single" w:sz="4" w:space="0" w:color="auto"/>
              <w:right w:val="single" w:sz="4" w:space="0" w:color="auto"/>
            </w:tcBorders>
          </w:tcPr>
          <w:p w14:paraId="5003F574" w14:textId="77777777" w:rsidR="00B4588A" w:rsidRPr="00B4588A" w:rsidRDefault="00B4588A" w:rsidP="00B37E2A">
            <w:pPr>
              <w:spacing w:after="0"/>
              <w:rPr>
                <w:sz w:val="14"/>
                <w:szCs w:val="14"/>
                <w:lang w:eastAsia="zh-CN"/>
              </w:rPr>
            </w:pPr>
            <w:r w:rsidRPr="00B4588A">
              <w:rPr>
                <w:sz w:val="14"/>
                <w:szCs w:val="14"/>
              </w:rPr>
              <w:t>3379.49</w:t>
            </w:r>
          </w:p>
        </w:tc>
        <w:tc>
          <w:tcPr>
            <w:tcW w:w="741" w:type="dxa"/>
            <w:tcBorders>
              <w:top w:val="single" w:sz="4" w:space="0" w:color="auto"/>
              <w:left w:val="single" w:sz="4" w:space="0" w:color="auto"/>
              <w:bottom w:val="single" w:sz="4" w:space="0" w:color="auto"/>
              <w:right w:val="single" w:sz="4" w:space="0" w:color="auto"/>
            </w:tcBorders>
          </w:tcPr>
          <w:p w14:paraId="42EC5601" w14:textId="77777777" w:rsidR="00B4588A" w:rsidRPr="00B4588A" w:rsidRDefault="00B4588A" w:rsidP="00B37E2A">
            <w:pPr>
              <w:spacing w:after="0"/>
              <w:rPr>
                <w:sz w:val="14"/>
                <w:szCs w:val="14"/>
                <w:lang w:eastAsia="zh-CN"/>
              </w:rPr>
            </w:pPr>
            <w:r w:rsidRPr="00B4588A">
              <w:rPr>
                <w:sz w:val="14"/>
                <w:szCs w:val="14"/>
              </w:rPr>
              <w:t>1501.38</w:t>
            </w:r>
          </w:p>
        </w:tc>
        <w:tc>
          <w:tcPr>
            <w:tcW w:w="741" w:type="dxa"/>
            <w:tcBorders>
              <w:top w:val="single" w:sz="4" w:space="0" w:color="auto"/>
              <w:left w:val="single" w:sz="4" w:space="0" w:color="auto"/>
              <w:bottom w:val="single" w:sz="4" w:space="0" w:color="auto"/>
              <w:right w:val="single" w:sz="4" w:space="0" w:color="auto"/>
            </w:tcBorders>
          </w:tcPr>
          <w:p w14:paraId="7FAC4FA8" w14:textId="77777777" w:rsidR="00B4588A" w:rsidRPr="00B4588A" w:rsidRDefault="00B4588A" w:rsidP="00B37E2A">
            <w:pPr>
              <w:spacing w:after="0"/>
              <w:rPr>
                <w:sz w:val="14"/>
                <w:szCs w:val="14"/>
              </w:rPr>
            </w:pPr>
            <w:r w:rsidRPr="00B4588A">
              <w:rPr>
                <w:sz w:val="14"/>
                <w:szCs w:val="14"/>
              </w:rPr>
              <w:t>5030.37</w:t>
            </w:r>
          </w:p>
        </w:tc>
        <w:tc>
          <w:tcPr>
            <w:tcW w:w="906" w:type="dxa"/>
            <w:tcBorders>
              <w:top w:val="single" w:sz="4" w:space="0" w:color="auto"/>
              <w:left w:val="single" w:sz="4" w:space="0" w:color="auto"/>
              <w:bottom w:val="single" w:sz="4" w:space="0" w:color="auto"/>
              <w:right w:val="single" w:sz="4" w:space="0" w:color="auto"/>
            </w:tcBorders>
          </w:tcPr>
          <w:p w14:paraId="1078E46F" w14:textId="77777777" w:rsidR="00B4588A" w:rsidRPr="00B4588A" w:rsidRDefault="00B4588A" w:rsidP="00B37E2A">
            <w:pPr>
              <w:spacing w:after="0"/>
              <w:rPr>
                <w:sz w:val="14"/>
                <w:szCs w:val="14"/>
              </w:rPr>
            </w:pPr>
            <w:r w:rsidRPr="00B4588A">
              <w:rPr>
                <w:sz w:val="14"/>
                <w:szCs w:val="14"/>
              </w:rPr>
              <w:t>3407.05</w:t>
            </w:r>
          </w:p>
        </w:tc>
        <w:tc>
          <w:tcPr>
            <w:tcW w:w="803" w:type="dxa"/>
            <w:tcBorders>
              <w:top w:val="single" w:sz="4" w:space="0" w:color="auto"/>
              <w:left w:val="single" w:sz="4" w:space="0" w:color="auto"/>
              <w:bottom w:val="single" w:sz="4" w:space="0" w:color="auto"/>
              <w:right w:val="single" w:sz="4" w:space="0" w:color="auto"/>
            </w:tcBorders>
          </w:tcPr>
          <w:p w14:paraId="08E0284E" w14:textId="77777777" w:rsidR="00B4588A" w:rsidRPr="00B4588A" w:rsidRDefault="00B4588A" w:rsidP="00B37E2A">
            <w:pPr>
              <w:spacing w:after="0"/>
              <w:rPr>
                <w:sz w:val="14"/>
                <w:szCs w:val="14"/>
              </w:rPr>
            </w:pPr>
            <w:r w:rsidRPr="00B4588A">
              <w:rPr>
                <w:sz w:val="14"/>
                <w:szCs w:val="14"/>
              </w:rPr>
              <w:t>1642.74</w:t>
            </w:r>
          </w:p>
        </w:tc>
      </w:tr>
      <w:tr w:rsidR="00B4588A" w:rsidRPr="00B4588A" w14:paraId="3953CEC6"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60247204"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136F08C"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63B716AE"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22" w:type="dxa"/>
            <w:tcBorders>
              <w:top w:val="single" w:sz="4" w:space="0" w:color="auto"/>
              <w:left w:val="single" w:sz="4" w:space="0" w:color="auto"/>
              <w:bottom w:val="single" w:sz="4" w:space="0" w:color="auto"/>
              <w:right w:val="single" w:sz="4" w:space="0" w:color="auto"/>
            </w:tcBorders>
          </w:tcPr>
          <w:p w14:paraId="01EDF9BD" w14:textId="77777777" w:rsidR="00B4588A" w:rsidRPr="00B4588A" w:rsidRDefault="00B4588A" w:rsidP="00B37E2A">
            <w:pPr>
              <w:spacing w:after="0"/>
              <w:rPr>
                <w:sz w:val="14"/>
                <w:szCs w:val="14"/>
                <w:highlight w:val="yellow"/>
                <w:lang w:eastAsia="zh-CN"/>
              </w:rPr>
            </w:pPr>
            <w:r w:rsidRPr="00B4588A">
              <w:rPr>
                <w:sz w:val="14"/>
                <w:szCs w:val="14"/>
              </w:rPr>
              <w:t>5969.25</w:t>
            </w:r>
          </w:p>
        </w:tc>
        <w:tc>
          <w:tcPr>
            <w:tcW w:w="906" w:type="dxa"/>
            <w:tcBorders>
              <w:top w:val="single" w:sz="4" w:space="0" w:color="auto"/>
              <w:left w:val="single" w:sz="4" w:space="0" w:color="auto"/>
              <w:bottom w:val="single" w:sz="4" w:space="0" w:color="auto"/>
              <w:right w:val="single" w:sz="4" w:space="0" w:color="auto"/>
            </w:tcBorders>
          </w:tcPr>
          <w:p w14:paraId="21928A0C" w14:textId="77777777" w:rsidR="00B4588A" w:rsidRPr="00B4588A" w:rsidRDefault="00B4588A" w:rsidP="00B37E2A">
            <w:pPr>
              <w:spacing w:after="0"/>
              <w:rPr>
                <w:sz w:val="14"/>
                <w:szCs w:val="14"/>
                <w:lang w:eastAsia="zh-CN"/>
              </w:rPr>
            </w:pPr>
            <w:r w:rsidRPr="00B4588A">
              <w:rPr>
                <w:sz w:val="14"/>
                <w:szCs w:val="14"/>
              </w:rPr>
              <w:t>5326.55</w:t>
            </w:r>
          </w:p>
        </w:tc>
        <w:tc>
          <w:tcPr>
            <w:tcW w:w="824" w:type="dxa"/>
            <w:tcBorders>
              <w:top w:val="single" w:sz="4" w:space="0" w:color="auto"/>
              <w:left w:val="single" w:sz="4" w:space="0" w:color="auto"/>
              <w:bottom w:val="single" w:sz="4" w:space="0" w:color="auto"/>
              <w:right w:val="single" w:sz="4" w:space="0" w:color="auto"/>
            </w:tcBorders>
          </w:tcPr>
          <w:p w14:paraId="0DC6C5A8" w14:textId="77777777" w:rsidR="00B4588A" w:rsidRPr="00B4588A" w:rsidRDefault="00B4588A" w:rsidP="00B37E2A">
            <w:pPr>
              <w:spacing w:after="0"/>
              <w:rPr>
                <w:sz w:val="14"/>
                <w:szCs w:val="14"/>
                <w:lang w:eastAsia="zh-CN"/>
              </w:rPr>
            </w:pPr>
            <w:r w:rsidRPr="00B4588A">
              <w:rPr>
                <w:sz w:val="14"/>
                <w:szCs w:val="14"/>
              </w:rPr>
              <w:t>4028.82</w:t>
            </w:r>
          </w:p>
        </w:tc>
        <w:tc>
          <w:tcPr>
            <w:tcW w:w="741" w:type="dxa"/>
            <w:tcBorders>
              <w:top w:val="single" w:sz="4" w:space="0" w:color="auto"/>
              <w:left w:val="single" w:sz="4" w:space="0" w:color="auto"/>
              <w:bottom w:val="single" w:sz="4" w:space="0" w:color="auto"/>
              <w:right w:val="single" w:sz="4" w:space="0" w:color="auto"/>
            </w:tcBorders>
          </w:tcPr>
          <w:p w14:paraId="1D99799A" w14:textId="77777777" w:rsidR="00B4588A" w:rsidRPr="00B4588A" w:rsidRDefault="00B4588A" w:rsidP="00B37E2A">
            <w:pPr>
              <w:spacing w:after="0"/>
              <w:rPr>
                <w:sz w:val="14"/>
                <w:szCs w:val="14"/>
                <w:highlight w:val="yellow"/>
                <w:lang w:eastAsia="zh-CN"/>
              </w:rPr>
            </w:pPr>
            <w:r w:rsidRPr="00B4588A">
              <w:rPr>
                <w:sz w:val="14"/>
                <w:szCs w:val="14"/>
              </w:rPr>
              <w:t>5734.06</w:t>
            </w:r>
          </w:p>
        </w:tc>
        <w:tc>
          <w:tcPr>
            <w:tcW w:w="906" w:type="dxa"/>
            <w:tcBorders>
              <w:top w:val="single" w:sz="4" w:space="0" w:color="auto"/>
              <w:left w:val="single" w:sz="4" w:space="0" w:color="auto"/>
              <w:bottom w:val="single" w:sz="4" w:space="0" w:color="auto"/>
              <w:right w:val="single" w:sz="4" w:space="0" w:color="auto"/>
            </w:tcBorders>
          </w:tcPr>
          <w:p w14:paraId="23DACBEF" w14:textId="77777777" w:rsidR="00B4588A" w:rsidRPr="00B4588A" w:rsidRDefault="00B4588A" w:rsidP="00B37E2A">
            <w:pPr>
              <w:spacing w:after="0"/>
              <w:rPr>
                <w:sz w:val="14"/>
                <w:szCs w:val="14"/>
                <w:lang w:eastAsia="zh-CN"/>
              </w:rPr>
            </w:pPr>
            <w:r w:rsidRPr="00B4588A">
              <w:rPr>
                <w:sz w:val="14"/>
                <w:szCs w:val="14"/>
              </w:rPr>
              <w:t>4992.53</w:t>
            </w:r>
          </w:p>
        </w:tc>
        <w:tc>
          <w:tcPr>
            <w:tcW w:w="741" w:type="dxa"/>
            <w:tcBorders>
              <w:top w:val="single" w:sz="4" w:space="0" w:color="auto"/>
              <w:left w:val="single" w:sz="4" w:space="0" w:color="auto"/>
              <w:bottom w:val="single" w:sz="4" w:space="0" w:color="auto"/>
              <w:right w:val="single" w:sz="4" w:space="0" w:color="auto"/>
            </w:tcBorders>
          </w:tcPr>
          <w:p w14:paraId="1BCE5223" w14:textId="77777777" w:rsidR="00B4588A" w:rsidRPr="00B4588A" w:rsidRDefault="00B4588A" w:rsidP="00B37E2A">
            <w:pPr>
              <w:spacing w:after="0"/>
              <w:rPr>
                <w:sz w:val="14"/>
                <w:szCs w:val="14"/>
                <w:lang w:eastAsia="zh-CN"/>
              </w:rPr>
            </w:pPr>
            <w:r w:rsidRPr="00B4588A">
              <w:rPr>
                <w:sz w:val="14"/>
                <w:szCs w:val="14"/>
              </w:rPr>
              <w:t>3790.01</w:t>
            </w:r>
          </w:p>
        </w:tc>
        <w:tc>
          <w:tcPr>
            <w:tcW w:w="741" w:type="dxa"/>
            <w:tcBorders>
              <w:top w:val="single" w:sz="4" w:space="0" w:color="auto"/>
              <w:left w:val="single" w:sz="4" w:space="0" w:color="auto"/>
              <w:bottom w:val="single" w:sz="4" w:space="0" w:color="auto"/>
              <w:right w:val="single" w:sz="4" w:space="0" w:color="auto"/>
            </w:tcBorders>
          </w:tcPr>
          <w:p w14:paraId="5531D909" w14:textId="77777777" w:rsidR="00B4588A" w:rsidRPr="00B4588A" w:rsidRDefault="00B4588A" w:rsidP="00B37E2A">
            <w:pPr>
              <w:spacing w:after="0"/>
              <w:rPr>
                <w:sz w:val="14"/>
                <w:szCs w:val="14"/>
              </w:rPr>
            </w:pPr>
            <w:r w:rsidRPr="00B4588A">
              <w:rPr>
                <w:sz w:val="14"/>
                <w:szCs w:val="14"/>
              </w:rPr>
              <w:t>5764.38</w:t>
            </w:r>
          </w:p>
        </w:tc>
        <w:tc>
          <w:tcPr>
            <w:tcW w:w="906" w:type="dxa"/>
            <w:tcBorders>
              <w:top w:val="single" w:sz="4" w:space="0" w:color="auto"/>
              <w:left w:val="single" w:sz="4" w:space="0" w:color="auto"/>
              <w:bottom w:val="single" w:sz="4" w:space="0" w:color="auto"/>
              <w:right w:val="single" w:sz="4" w:space="0" w:color="auto"/>
            </w:tcBorders>
          </w:tcPr>
          <w:p w14:paraId="746023AE" w14:textId="77777777" w:rsidR="00B4588A" w:rsidRPr="00B4588A" w:rsidRDefault="00B4588A" w:rsidP="00B37E2A">
            <w:pPr>
              <w:spacing w:after="0"/>
              <w:rPr>
                <w:sz w:val="14"/>
                <w:szCs w:val="14"/>
              </w:rPr>
            </w:pPr>
            <w:r w:rsidRPr="00B4588A">
              <w:rPr>
                <w:sz w:val="14"/>
                <w:szCs w:val="14"/>
              </w:rPr>
              <w:t>5052.36</w:t>
            </w:r>
          </w:p>
        </w:tc>
        <w:tc>
          <w:tcPr>
            <w:tcW w:w="803" w:type="dxa"/>
            <w:tcBorders>
              <w:top w:val="single" w:sz="4" w:space="0" w:color="auto"/>
              <w:left w:val="single" w:sz="4" w:space="0" w:color="auto"/>
              <w:bottom w:val="single" w:sz="4" w:space="0" w:color="auto"/>
              <w:right w:val="single" w:sz="4" w:space="0" w:color="auto"/>
            </w:tcBorders>
          </w:tcPr>
          <w:p w14:paraId="2745BC41" w14:textId="77777777" w:rsidR="00B4588A" w:rsidRPr="00B4588A" w:rsidRDefault="00B4588A" w:rsidP="00B37E2A">
            <w:pPr>
              <w:spacing w:after="0"/>
              <w:rPr>
                <w:sz w:val="14"/>
                <w:szCs w:val="14"/>
              </w:rPr>
            </w:pPr>
            <w:r w:rsidRPr="00B4588A">
              <w:rPr>
                <w:sz w:val="14"/>
                <w:szCs w:val="14"/>
              </w:rPr>
              <w:t>3875.32</w:t>
            </w:r>
          </w:p>
        </w:tc>
      </w:tr>
      <w:tr w:rsidR="00B4588A" w:rsidRPr="00B4588A" w14:paraId="341DA318"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F304E81"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5B409D21"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58D8D4E7"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22" w:type="dxa"/>
            <w:tcBorders>
              <w:top w:val="single" w:sz="4" w:space="0" w:color="auto"/>
              <w:left w:val="single" w:sz="4" w:space="0" w:color="auto"/>
              <w:bottom w:val="single" w:sz="4" w:space="0" w:color="auto"/>
              <w:right w:val="single" w:sz="4" w:space="0" w:color="auto"/>
            </w:tcBorders>
          </w:tcPr>
          <w:p w14:paraId="116C7A90" w14:textId="77777777" w:rsidR="00B4588A" w:rsidRPr="00B4588A" w:rsidRDefault="00B4588A" w:rsidP="00B37E2A">
            <w:pPr>
              <w:spacing w:after="0"/>
              <w:rPr>
                <w:sz w:val="14"/>
                <w:szCs w:val="14"/>
                <w:highlight w:val="yellow"/>
                <w:lang w:eastAsia="zh-CN"/>
              </w:rPr>
            </w:pPr>
            <w:r w:rsidRPr="00B4588A">
              <w:rPr>
                <w:sz w:val="14"/>
                <w:szCs w:val="14"/>
              </w:rPr>
              <w:t>4921.53</w:t>
            </w:r>
          </w:p>
        </w:tc>
        <w:tc>
          <w:tcPr>
            <w:tcW w:w="906" w:type="dxa"/>
            <w:tcBorders>
              <w:top w:val="single" w:sz="4" w:space="0" w:color="auto"/>
              <w:left w:val="single" w:sz="4" w:space="0" w:color="auto"/>
              <w:bottom w:val="single" w:sz="4" w:space="0" w:color="auto"/>
              <w:right w:val="single" w:sz="4" w:space="0" w:color="auto"/>
            </w:tcBorders>
          </w:tcPr>
          <w:p w14:paraId="09A69539" w14:textId="77777777" w:rsidR="00B4588A" w:rsidRPr="00B4588A" w:rsidRDefault="00B4588A" w:rsidP="00B37E2A">
            <w:pPr>
              <w:spacing w:after="0"/>
              <w:rPr>
                <w:sz w:val="14"/>
                <w:szCs w:val="14"/>
                <w:lang w:eastAsia="zh-CN"/>
              </w:rPr>
            </w:pPr>
            <w:r w:rsidRPr="00B4588A">
              <w:rPr>
                <w:sz w:val="14"/>
                <w:szCs w:val="14"/>
              </w:rPr>
              <w:t>3480.37</w:t>
            </w:r>
          </w:p>
        </w:tc>
        <w:tc>
          <w:tcPr>
            <w:tcW w:w="824" w:type="dxa"/>
            <w:tcBorders>
              <w:top w:val="single" w:sz="4" w:space="0" w:color="auto"/>
              <w:left w:val="single" w:sz="4" w:space="0" w:color="auto"/>
              <w:bottom w:val="single" w:sz="4" w:space="0" w:color="auto"/>
              <w:right w:val="single" w:sz="4" w:space="0" w:color="auto"/>
            </w:tcBorders>
          </w:tcPr>
          <w:p w14:paraId="56B753F1" w14:textId="77777777" w:rsidR="00B4588A" w:rsidRPr="00B4588A" w:rsidRDefault="00B4588A" w:rsidP="00B37E2A">
            <w:pPr>
              <w:spacing w:after="0"/>
              <w:rPr>
                <w:sz w:val="14"/>
                <w:szCs w:val="14"/>
                <w:lang w:eastAsia="zh-CN"/>
              </w:rPr>
            </w:pPr>
            <w:r w:rsidRPr="00B4588A">
              <w:rPr>
                <w:sz w:val="14"/>
                <w:szCs w:val="14"/>
              </w:rPr>
              <w:t>1805.75</w:t>
            </w:r>
          </w:p>
        </w:tc>
        <w:tc>
          <w:tcPr>
            <w:tcW w:w="741" w:type="dxa"/>
            <w:tcBorders>
              <w:top w:val="single" w:sz="4" w:space="0" w:color="auto"/>
              <w:left w:val="single" w:sz="4" w:space="0" w:color="auto"/>
              <w:bottom w:val="single" w:sz="4" w:space="0" w:color="auto"/>
              <w:right w:val="single" w:sz="4" w:space="0" w:color="auto"/>
            </w:tcBorders>
          </w:tcPr>
          <w:p w14:paraId="521C3325" w14:textId="77777777" w:rsidR="00B4588A" w:rsidRPr="00B4588A" w:rsidRDefault="00B4588A" w:rsidP="00B37E2A">
            <w:pPr>
              <w:spacing w:after="0"/>
              <w:rPr>
                <w:sz w:val="14"/>
                <w:szCs w:val="14"/>
                <w:highlight w:val="yellow"/>
                <w:lang w:eastAsia="zh-CN"/>
              </w:rPr>
            </w:pPr>
            <w:r w:rsidRPr="00B4588A">
              <w:rPr>
                <w:sz w:val="14"/>
                <w:szCs w:val="14"/>
              </w:rPr>
              <w:t>4732.19</w:t>
            </w:r>
          </w:p>
        </w:tc>
        <w:tc>
          <w:tcPr>
            <w:tcW w:w="906" w:type="dxa"/>
            <w:tcBorders>
              <w:top w:val="single" w:sz="4" w:space="0" w:color="auto"/>
              <w:left w:val="single" w:sz="4" w:space="0" w:color="auto"/>
              <w:bottom w:val="single" w:sz="4" w:space="0" w:color="auto"/>
              <w:right w:val="single" w:sz="4" w:space="0" w:color="auto"/>
            </w:tcBorders>
          </w:tcPr>
          <w:p w14:paraId="1EE2F02E" w14:textId="77777777" w:rsidR="00B4588A" w:rsidRPr="00B4588A" w:rsidRDefault="00B4588A" w:rsidP="00B37E2A">
            <w:pPr>
              <w:spacing w:after="0"/>
              <w:rPr>
                <w:sz w:val="14"/>
                <w:szCs w:val="14"/>
                <w:lang w:eastAsia="zh-CN"/>
              </w:rPr>
            </w:pPr>
            <w:r w:rsidRPr="00B4588A">
              <w:rPr>
                <w:sz w:val="14"/>
                <w:szCs w:val="14"/>
              </w:rPr>
              <w:t>3236.06</w:t>
            </w:r>
          </w:p>
        </w:tc>
        <w:tc>
          <w:tcPr>
            <w:tcW w:w="741" w:type="dxa"/>
            <w:tcBorders>
              <w:top w:val="single" w:sz="4" w:space="0" w:color="auto"/>
              <w:left w:val="single" w:sz="4" w:space="0" w:color="auto"/>
              <w:bottom w:val="single" w:sz="4" w:space="0" w:color="auto"/>
              <w:right w:val="single" w:sz="4" w:space="0" w:color="auto"/>
            </w:tcBorders>
          </w:tcPr>
          <w:p w14:paraId="0324D11B" w14:textId="77777777" w:rsidR="00B4588A" w:rsidRPr="00B4588A" w:rsidRDefault="00B4588A" w:rsidP="00B37E2A">
            <w:pPr>
              <w:spacing w:after="0"/>
              <w:rPr>
                <w:sz w:val="14"/>
                <w:szCs w:val="14"/>
                <w:lang w:eastAsia="zh-CN"/>
              </w:rPr>
            </w:pPr>
            <w:r w:rsidRPr="00B4588A">
              <w:rPr>
                <w:sz w:val="14"/>
                <w:szCs w:val="14"/>
              </w:rPr>
              <w:t>1688.56</w:t>
            </w:r>
          </w:p>
        </w:tc>
        <w:tc>
          <w:tcPr>
            <w:tcW w:w="741" w:type="dxa"/>
            <w:tcBorders>
              <w:top w:val="single" w:sz="4" w:space="0" w:color="auto"/>
              <w:left w:val="single" w:sz="4" w:space="0" w:color="auto"/>
              <w:bottom w:val="single" w:sz="4" w:space="0" w:color="auto"/>
              <w:right w:val="single" w:sz="4" w:space="0" w:color="auto"/>
            </w:tcBorders>
          </w:tcPr>
          <w:p w14:paraId="3676BBB8" w14:textId="77777777" w:rsidR="00B4588A" w:rsidRPr="00B4588A" w:rsidRDefault="00B4588A" w:rsidP="00B37E2A">
            <w:pPr>
              <w:spacing w:after="0"/>
              <w:rPr>
                <w:sz w:val="14"/>
                <w:szCs w:val="14"/>
              </w:rPr>
            </w:pPr>
            <w:r w:rsidRPr="00B4588A">
              <w:rPr>
                <w:sz w:val="14"/>
                <w:szCs w:val="14"/>
              </w:rPr>
              <w:t>4764.90</w:t>
            </w:r>
          </w:p>
        </w:tc>
        <w:tc>
          <w:tcPr>
            <w:tcW w:w="906" w:type="dxa"/>
            <w:tcBorders>
              <w:top w:val="single" w:sz="4" w:space="0" w:color="auto"/>
              <w:left w:val="single" w:sz="4" w:space="0" w:color="auto"/>
              <w:bottom w:val="single" w:sz="4" w:space="0" w:color="auto"/>
              <w:right w:val="single" w:sz="4" w:space="0" w:color="auto"/>
            </w:tcBorders>
          </w:tcPr>
          <w:p w14:paraId="040C638E" w14:textId="77777777" w:rsidR="00B4588A" w:rsidRPr="00B4588A" w:rsidRDefault="00B4588A" w:rsidP="00B37E2A">
            <w:pPr>
              <w:spacing w:after="0"/>
              <w:rPr>
                <w:sz w:val="14"/>
                <w:szCs w:val="14"/>
              </w:rPr>
            </w:pPr>
            <w:r w:rsidRPr="00B4588A">
              <w:rPr>
                <w:sz w:val="14"/>
                <w:szCs w:val="14"/>
              </w:rPr>
              <w:t>3248.37</w:t>
            </w:r>
          </w:p>
        </w:tc>
        <w:tc>
          <w:tcPr>
            <w:tcW w:w="803" w:type="dxa"/>
            <w:tcBorders>
              <w:top w:val="single" w:sz="4" w:space="0" w:color="auto"/>
              <w:left w:val="single" w:sz="4" w:space="0" w:color="auto"/>
              <w:bottom w:val="single" w:sz="4" w:space="0" w:color="auto"/>
              <w:right w:val="single" w:sz="4" w:space="0" w:color="auto"/>
            </w:tcBorders>
          </w:tcPr>
          <w:p w14:paraId="6A5403AB" w14:textId="77777777" w:rsidR="00B4588A" w:rsidRPr="00B4588A" w:rsidRDefault="00B4588A" w:rsidP="00B37E2A">
            <w:pPr>
              <w:spacing w:after="0"/>
              <w:rPr>
                <w:sz w:val="14"/>
                <w:szCs w:val="14"/>
              </w:rPr>
            </w:pPr>
            <w:r w:rsidRPr="00B4588A">
              <w:rPr>
                <w:sz w:val="14"/>
                <w:szCs w:val="14"/>
              </w:rPr>
              <w:t>1796.90</w:t>
            </w:r>
          </w:p>
        </w:tc>
      </w:tr>
      <w:tr w:rsidR="00B4588A" w:rsidRPr="00B4588A" w14:paraId="546D53F4"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70069FBD"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val="restart"/>
            <w:tcBorders>
              <w:top w:val="single" w:sz="4" w:space="0" w:color="auto"/>
              <w:left w:val="single" w:sz="4" w:space="0" w:color="auto"/>
              <w:bottom w:val="single" w:sz="4" w:space="0" w:color="auto"/>
              <w:right w:val="single" w:sz="4" w:space="0" w:color="auto"/>
            </w:tcBorders>
            <w:hideMark/>
          </w:tcPr>
          <w:p w14:paraId="492B1590" w14:textId="77777777" w:rsidR="00B4588A" w:rsidRPr="00B4588A" w:rsidRDefault="00B4588A" w:rsidP="00B37E2A">
            <w:pPr>
              <w:spacing w:after="0"/>
              <w:rPr>
                <w:sz w:val="14"/>
                <w:szCs w:val="14"/>
                <w:lang w:eastAsia="zh-CN"/>
              </w:rPr>
            </w:pPr>
            <w:r w:rsidRPr="00B4588A">
              <w:rPr>
                <w:sz w:val="14"/>
                <w:szCs w:val="14"/>
                <w:lang w:eastAsia="zh-CN"/>
              </w:rPr>
              <w:t>DL delay (s)</w:t>
            </w:r>
          </w:p>
        </w:tc>
        <w:tc>
          <w:tcPr>
            <w:tcW w:w="644" w:type="dxa"/>
            <w:tcBorders>
              <w:top w:val="single" w:sz="4" w:space="0" w:color="auto"/>
              <w:left w:val="single" w:sz="4" w:space="0" w:color="auto"/>
              <w:bottom w:val="single" w:sz="4" w:space="0" w:color="auto"/>
              <w:right w:val="single" w:sz="4" w:space="0" w:color="auto"/>
            </w:tcBorders>
            <w:hideMark/>
          </w:tcPr>
          <w:p w14:paraId="14E7118D" w14:textId="77777777" w:rsidR="00B4588A" w:rsidRPr="00B4588A" w:rsidRDefault="00B4588A" w:rsidP="00B37E2A">
            <w:pPr>
              <w:spacing w:after="0"/>
              <w:rPr>
                <w:sz w:val="14"/>
                <w:szCs w:val="14"/>
                <w:lang w:eastAsia="zh-CN"/>
              </w:rPr>
            </w:pPr>
            <w:r w:rsidRPr="00B4588A">
              <w:rPr>
                <w:sz w:val="14"/>
                <w:szCs w:val="14"/>
                <w:lang w:eastAsia="zh-CN"/>
              </w:rPr>
              <w:t>5%ile</w:t>
            </w:r>
          </w:p>
        </w:tc>
        <w:tc>
          <w:tcPr>
            <w:tcW w:w="722" w:type="dxa"/>
            <w:tcBorders>
              <w:top w:val="single" w:sz="4" w:space="0" w:color="auto"/>
              <w:left w:val="single" w:sz="4" w:space="0" w:color="auto"/>
              <w:bottom w:val="single" w:sz="4" w:space="0" w:color="auto"/>
              <w:right w:val="single" w:sz="4" w:space="0" w:color="auto"/>
            </w:tcBorders>
          </w:tcPr>
          <w:p w14:paraId="7F9918B3" w14:textId="77777777" w:rsidR="00B4588A" w:rsidRPr="00B4588A" w:rsidRDefault="00B4588A" w:rsidP="00B37E2A">
            <w:pPr>
              <w:spacing w:after="0"/>
              <w:rPr>
                <w:sz w:val="14"/>
                <w:szCs w:val="14"/>
                <w:highlight w:val="yellow"/>
                <w:lang w:eastAsia="zh-CN"/>
              </w:rPr>
            </w:pPr>
            <w:r w:rsidRPr="00B4588A">
              <w:rPr>
                <w:sz w:val="14"/>
                <w:szCs w:val="14"/>
              </w:rPr>
              <w:t>2.36</w:t>
            </w:r>
          </w:p>
        </w:tc>
        <w:tc>
          <w:tcPr>
            <w:tcW w:w="906" w:type="dxa"/>
            <w:tcBorders>
              <w:top w:val="single" w:sz="4" w:space="0" w:color="auto"/>
              <w:left w:val="single" w:sz="4" w:space="0" w:color="auto"/>
              <w:bottom w:val="single" w:sz="4" w:space="0" w:color="auto"/>
              <w:right w:val="single" w:sz="4" w:space="0" w:color="auto"/>
            </w:tcBorders>
          </w:tcPr>
          <w:p w14:paraId="2F5579FF" w14:textId="77777777" w:rsidR="00B4588A" w:rsidRPr="00B4588A" w:rsidRDefault="00B4588A" w:rsidP="00B37E2A">
            <w:pPr>
              <w:spacing w:after="0"/>
              <w:rPr>
                <w:sz w:val="14"/>
                <w:szCs w:val="14"/>
                <w:lang w:eastAsia="zh-CN"/>
              </w:rPr>
            </w:pPr>
            <w:r w:rsidRPr="00B4588A">
              <w:rPr>
                <w:sz w:val="14"/>
                <w:szCs w:val="14"/>
              </w:rPr>
              <w:t>2.42</w:t>
            </w:r>
          </w:p>
        </w:tc>
        <w:tc>
          <w:tcPr>
            <w:tcW w:w="824" w:type="dxa"/>
            <w:tcBorders>
              <w:top w:val="single" w:sz="4" w:space="0" w:color="auto"/>
              <w:left w:val="single" w:sz="4" w:space="0" w:color="auto"/>
              <w:bottom w:val="single" w:sz="4" w:space="0" w:color="auto"/>
              <w:right w:val="single" w:sz="4" w:space="0" w:color="auto"/>
            </w:tcBorders>
          </w:tcPr>
          <w:p w14:paraId="7D3605EC" w14:textId="77777777" w:rsidR="00B4588A" w:rsidRPr="00B4588A" w:rsidRDefault="00B4588A" w:rsidP="00B37E2A">
            <w:pPr>
              <w:spacing w:after="0"/>
              <w:rPr>
                <w:sz w:val="14"/>
                <w:szCs w:val="14"/>
                <w:lang w:eastAsia="zh-CN"/>
              </w:rPr>
            </w:pPr>
            <w:r w:rsidRPr="00B4588A">
              <w:rPr>
                <w:sz w:val="14"/>
                <w:szCs w:val="14"/>
              </w:rPr>
              <w:t>2.78</w:t>
            </w:r>
          </w:p>
        </w:tc>
        <w:tc>
          <w:tcPr>
            <w:tcW w:w="741" w:type="dxa"/>
            <w:tcBorders>
              <w:top w:val="single" w:sz="4" w:space="0" w:color="auto"/>
              <w:left w:val="single" w:sz="4" w:space="0" w:color="auto"/>
              <w:bottom w:val="single" w:sz="4" w:space="0" w:color="auto"/>
              <w:right w:val="single" w:sz="4" w:space="0" w:color="auto"/>
            </w:tcBorders>
          </w:tcPr>
          <w:p w14:paraId="1C8E2A38" w14:textId="77777777" w:rsidR="00B4588A" w:rsidRPr="00B4588A" w:rsidRDefault="00B4588A" w:rsidP="00B37E2A">
            <w:pPr>
              <w:spacing w:after="0"/>
              <w:rPr>
                <w:sz w:val="14"/>
                <w:szCs w:val="14"/>
                <w:highlight w:val="yellow"/>
                <w:lang w:eastAsia="zh-CN"/>
              </w:rPr>
            </w:pPr>
            <w:r w:rsidRPr="00B4588A">
              <w:rPr>
                <w:sz w:val="14"/>
                <w:szCs w:val="14"/>
              </w:rPr>
              <w:t>2.42</w:t>
            </w:r>
          </w:p>
        </w:tc>
        <w:tc>
          <w:tcPr>
            <w:tcW w:w="906" w:type="dxa"/>
            <w:tcBorders>
              <w:top w:val="single" w:sz="4" w:space="0" w:color="auto"/>
              <w:left w:val="single" w:sz="4" w:space="0" w:color="auto"/>
              <w:bottom w:val="single" w:sz="4" w:space="0" w:color="auto"/>
              <w:right w:val="single" w:sz="4" w:space="0" w:color="auto"/>
            </w:tcBorders>
          </w:tcPr>
          <w:p w14:paraId="14F66703" w14:textId="77777777" w:rsidR="00B4588A" w:rsidRPr="00B4588A" w:rsidRDefault="00B4588A" w:rsidP="00B37E2A">
            <w:pPr>
              <w:spacing w:after="0"/>
              <w:rPr>
                <w:sz w:val="14"/>
                <w:szCs w:val="14"/>
                <w:lang w:eastAsia="zh-CN"/>
              </w:rPr>
            </w:pPr>
            <w:r w:rsidRPr="00B4588A">
              <w:rPr>
                <w:sz w:val="14"/>
                <w:szCs w:val="14"/>
              </w:rPr>
              <w:t>2.53</w:t>
            </w:r>
          </w:p>
        </w:tc>
        <w:tc>
          <w:tcPr>
            <w:tcW w:w="741" w:type="dxa"/>
            <w:tcBorders>
              <w:top w:val="single" w:sz="4" w:space="0" w:color="auto"/>
              <w:left w:val="single" w:sz="4" w:space="0" w:color="auto"/>
              <w:bottom w:val="single" w:sz="4" w:space="0" w:color="auto"/>
              <w:right w:val="single" w:sz="4" w:space="0" w:color="auto"/>
            </w:tcBorders>
          </w:tcPr>
          <w:p w14:paraId="4BDA8833" w14:textId="77777777" w:rsidR="00B4588A" w:rsidRPr="00B4588A" w:rsidRDefault="00B4588A" w:rsidP="00B37E2A">
            <w:pPr>
              <w:spacing w:after="0"/>
              <w:rPr>
                <w:sz w:val="14"/>
                <w:szCs w:val="14"/>
                <w:lang w:eastAsia="zh-CN"/>
              </w:rPr>
            </w:pPr>
            <w:r w:rsidRPr="00B4588A">
              <w:rPr>
                <w:sz w:val="14"/>
                <w:szCs w:val="14"/>
              </w:rPr>
              <w:t>2.91</w:t>
            </w:r>
          </w:p>
        </w:tc>
        <w:tc>
          <w:tcPr>
            <w:tcW w:w="741" w:type="dxa"/>
            <w:tcBorders>
              <w:top w:val="single" w:sz="4" w:space="0" w:color="auto"/>
              <w:left w:val="single" w:sz="4" w:space="0" w:color="auto"/>
              <w:bottom w:val="single" w:sz="4" w:space="0" w:color="auto"/>
              <w:right w:val="single" w:sz="4" w:space="0" w:color="auto"/>
            </w:tcBorders>
          </w:tcPr>
          <w:p w14:paraId="19A7E984" w14:textId="77777777" w:rsidR="00B4588A" w:rsidRPr="00B4588A" w:rsidRDefault="00B4588A" w:rsidP="00B37E2A">
            <w:pPr>
              <w:spacing w:after="0"/>
              <w:rPr>
                <w:sz w:val="14"/>
                <w:szCs w:val="14"/>
              </w:rPr>
            </w:pPr>
            <w:r w:rsidRPr="00B4588A">
              <w:rPr>
                <w:sz w:val="14"/>
                <w:szCs w:val="14"/>
              </w:rPr>
              <w:t>2.42</w:t>
            </w:r>
          </w:p>
        </w:tc>
        <w:tc>
          <w:tcPr>
            <w:tcW w:w="906" w:type="dxa"/>
            <w:tcBorders>
              <w:top w:val="single" w:sz="4" w:space="0" w:color="auto"/>
              <w:left w:val="single" w:sz="4" w:space="0" w:color="auto"/>
              <w:bottom w:val="single" w:sz="4" w:space="0" w:color="auto"/>
              <w:right w:val="single" w:sz="4" w:space="0" w:color="auto"/>
            </w:tcBorders>
          </w:tcPr>
          <w:p w14:paraId="59B63063" w14:textId="77777777" w:rsidR="00B4588A" w:rsidRPr="00B4588A" w:rsidRDefault="00B4588A" w:rsidP="00B37E2A">
            <w:pPr>
              <w:spacing w:after="0"/>
              <w:rPr>
                <w:sz w:val="14"/>
                <w:szCs w:val="14"/>
              </w:rPr>
            </w:pPr>
            <w:r w:rsidRPr="00B4588A">
              <w:rPr>
                <w:sz w:val="14"/>
                <w:szCs w:val="14"/>
              </w:rPr>
              <w:t>2.53</w:t>
            </w:r>
          </w:p>
        </w:tc>
        <w:tc>
          <w:tcPr>
            <w:tcW w:w="803" w:type="dxa"/>
            <w:tcBorders>
              <w:top w:val="single" w:sz="4" w:space="0" w:color="auto"/>
              <w:left w:val="single" w:sz="4" w:space="0" w:color="auto"/>
              <w:bottom w:val="single" w:sz="4" w:space="0" w:color="auto"/>
              <w:right w:val="single" w:sz="4" w:space="0" w:color="auto"/>
            </w:tcBorders>
          </w:tcPr>
          <w:p w14:paraId="3D6B3216" w14:textId="77777777" w:rsidR="00B4588A" w:rsidRPr="00B4588A" w:rsidRDefault="00B4588A" w:rsidP="00B37E2A">
            <w:pPr>
              <w:spacing w:after="0"/>
              <w:rPr>
                <w:sz w:val="14"/>
                <w:szCs w:val="14"/>
              </w:rPr>
            </w:pPr>
            <w:r w:rsidRPr="00B4588A">
              <w:rPr>
                <w:sz w:val="14"/>
                <w:szCs w:val="14"/>
              </w:rPr>
              <w:t>2.89</w:t>
            </w:r>
          </w:p>
        </w:tc>
      </w:tr>
      <w:tr w:rsidR="00B4588A" w:rsidRPr="00B4588A" w14:paraId="372CB2A2"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13A88F1"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3DA43C19"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60A26DE9" w14:textId="77777777" w:rsidR="00B4588A" w:rsidRPr="00B4588A" w:rsidRDefault="00B4588A" w:rsidP="00B37E2A">
            <w:pPr>
              <w:spacing w:after="0"/>
              <w:rPr>
                <w:sz w:val="14"/>
                <w:szCs w:val="14"/>
                <w:lang w:eastAsia="zh-CN"/>
              </w:rPr>
            </w:pPr>
            <w:r w:rsidRPr="00B4588A">
              <w:rPr>
                <w:sz w:val="14"/>
                <w:szCs w:val="14"/>
                <w:lang w:eastAsia="zh-CN"/>
              </w:rPr>
              <w:t>50%ile</w:t>
            </w:r>
          </w:p>
        </w:tc>
        <w:tc>
          <w:tcPr>
            <w:tcW w:w="722" w:type="dxa"/>
            <w:tcBorders>
              <w:top w:val="single" w:sz="4" w:space="0" w:color="auto"/>
              <w:left w:val="single" w:sz="4" w:space="0" w:color="auto"/>
              <w:bottom w:val="single" w:sz="4" w:space="0" w:color="auto"/>
              <w:right w:val="single" w:sz="4" w:space="0" w:color="auto"/>
            </w:tcBorders>
          </w:tcPr>
          <w:p w14:paraId="525F7F5A" w14:textId="77777777" w:rsidR="00B4588A" w:rsidRPr="00B4588A" w:rsidRDefault="00B4588A" w:rsidP="00B37E2A">
            <w:pPr>
              <w:spacing w:after="0"/>
              <w:rPr>
                <w:sz w:val="14"/>
                <w:szCs w:val="14"/>
                <w:highlight w:val="yellow"/>
                <w:lang w:eastAsia="zh-CN"/>
              </w:rPr>
            </w:pPr>
            <w:r w:rsidRPr="00B4588A">
              <w:rPr>
                <w:sz w:val="14"/>
                <w:szCs w:val="14"/>
              </w:rPr>
              <w:t>2.87</w:t>
            </w:r>
          </w:p>
        </w:tc>
        <w:tc>
          <w:tcPr>
            <w:tcW w:w="906" w:type="dxa"/>
            <w:tcBorders>
              <w:top w:val="single" w:sz="4" w:space="0" w:color="auto"/>
              <w:left w:val="single" w:sz="4" w:space="0" w:color="auto"/>
              <w:bottom w:val="single" w:sz="4" w:space="0" w:color="auto"/>
              <w:right w:val="single" w:sz="4" w:space="0" w:color="auto"/>
            </w:tcBorders>
          </w:tcPr>
          <w:p w14:paraId="34A57544" w14:textId="77777777" w:rsidR="00B4588A" w:rsidRPr="00B4588A" w:rsidRDefault="00B4588A" w:rsidP="00B37E2A">
            <w:pPr>
              <w:spacing w:after="0"/>
              <w:rPr>
                <w:sz w:val="14"/>
                <w:szCs w:val="14"/>
                <w:lang w:eastAsia="zh-CN"/>
              </w:rPr>
            </w:pPr>
            <w:r w:rsidRPr="00B4588A">
              <w:rPr>
                <w:sz w:val="14"/>
                <w:szCs w:val="14"/>
              </w:rPr>
              <w:t>4.47</w:t>
            </w:r>
          </w:p>
        </w:tc>
        <w:tc>
          <w:tcPr>
            <w:tcW w:w="824" w:type="dxa"/>
            <w:tcBorders>
              <w:top w:val="single" w:sz="4" w:space="0" w:color="auto"/>
              <w:left w:val="single" w:sz="4" w:space="0" w:color="auto"/>
              <w:bottom w:val="single" w:sz="4" w:space="0" w:color="auto"/>
              <w:right w:val="single" w:sz="4" w:space="0" w:color="auto"/>
            </w:tcBorders>
          </w:tcPr>
          <w:p w14:paraId="4A9075D0" w14:textId="77777777" w:rsidR="00B4588A" w:rsidRPr="00B4588A" w:rsidRDefault="00B4588A" w:rsidP="00B37E2A">
            <w:pPr>
              <w:spacing w:after="0"/>
              <w:rPr>
                <w:sz w:val="14"/>
                <w:szCs w:val="14"/>
                <w:lang w:eastAsia="zh-CN"/>
              </w:rPr>
            </w:pPr>
            <w:r w:rsidRPr="00B4588A">
              <w:rPr>
                <w:sz w:val="14"/>
                <w:szCs w:val="14"/>
              </w:rPr>
              <w:t>16.14</w:t>
            </w:r>
          </w:p>
        </w:tc>
        <w:tc>
          <w:tcPr>
            <w:tcW w:w="741" w:type="dxa"/>
            <w:tcBorders>
              <w:top w:val="single" w:sz="4" w:space="0" w:color="auto"/>
              <w:left w:val="single" w:sz="4" w:space="0" w:color="auto"/>
              <w:bottom w:val="single" w:sz="4" w:space="0" w:color="auto"/>
              <w:right w:val="single" w:sz="4" w:space="0" w:color="auto"/>
            </w:tcBorders>
          </w:tcPr>
          <w:p w14:paraId="23048AAD" w14:textId="77777777" w:rsidR="00B4588A" w:rsidRPr="00B4588A" w:rsidRDefault="00B4588A" w:rsidP="00B37E2A">
            <w:pPr>
              <w:spacing w:after="0"/>
              <w:rPr>
                <w:sz w:val="14"/>
                <w:szCs w:val="14"/>
                <w:highlight w:val="yellow"/>
                <w:lang w:eastAsia="zh-CN"/>
              </w:rPr>
            </w:pPr>
            <w:r w:rsidRPr="00B4588A">
              <w:rPr>
                <w:sz w:val="14"/>
                <w:szCs w:val="14"/>
              </w:rPr>
              <w:t>2.94</w:t>
            </w:r>
          </w:p>
        </w:tc>
        <w:tc>
          <w:tcPr>
            <w:tcW w:w="906" w:type="dxa"/>
            <w:tcBorders>
              <w:top w:val="single" w:sz="4" w:space="0" w:color="auto"/>
              <w:left w:val="single" w:sz="4" w:space="0" w:color="auto"/>
              <w:bottom w:val="single" w:sz="4" w:space="0" w:color="auto"/>
              <w:right w:val="single" w:sz="4" w:space="0" w:color="auto"/>
            </w:tcBorders>
          </w:tcPr>
          <w:p w14:paraId="0048C7B9" w14:textId="77777777" w:rsidR="00B4588A" w:rsidRPr="00B4588A" w:rsidRDefault="00B4588A" w:rsidP="00B37E2A">
            <w:pPr>
              <w:spacing w:after="0"/>
              <w:rPr>
                <w:sz w:val="14"/>
                <w:szCs w:val="14"/>
                <w:lang w:eastAsia="zh-CN"/>
              </w:rPr>
            </w:pPr>
            <w:r w:rsidRPr="00B4588A">
              <w:rPr>
                <w:sz w:val="14"/>
                <w:szCs w:val="14"/>
              </w:rPr>
              <w:t>4.89</w:t>
            </w:r>
          </w:p>
        </w:tc>
        <w:tc>
          <w:tcPr>
            <w:tcW w:w="741" w:type="dxa"/>
            <w:tcBorders>
              <w:top w:val="single" w:sz="4" w:space="0" w:color="auto"/>
              <w:left w:val="single" w:sz="4" w:space="0" w:color="auto"/>
              <w:bottom w:val="single" w:sz="4" w:space="0" w:color="auto"/>
              <w:right w:val="single" w:sz="4" w:space="0" w:color="auto"/>
            </w:tcBorders>
          </w:tcPr>
          <w:p w14:paraId="0322B284" w14:textId="77777777" w:rsidR="00B4588A" w:rsidRPr="00B4588A" w:rsidRDefault="00B4588A" w:rsidP="00B37E2A">
            <w:pPr>
              <w:spacing w:after="0"/>
              <w:rPr>
                <w:sz w:val="14"/>
                <w:szCs w:val="14"/>
                <w:lang w:eastAsia="zh-CN"/>
              </w:rPr>
            </w:pPr>
            <w:r w:rsidRPr="00B4588A">
              <w:rPr>
                <w:sz w:val="14"/>
                <w:szCs w:val="14"/>
              </w:rPr>
              <w:t>18.78</w:t>
            </w:r>
          </w:p>
        </w:tc>
        <w:tc>
          <w:tcPr>
            <w:tcW w:w="741" w:type="dxa"/>
            <w:tcBorders>
              <w:top w:val="single" w:sz="4" w:space="0" w:color="auto"/>
              <w:left w:val="single" w:sz="4" w:space="0" w:color="auto"/>
              <w:bottom w:val="single" w:sz="4" w:space="0" w:color="auto"/>
              <w:right w:val="single" w:sz="4" w:space="0" w:color="auto"/>
            </w:tcBorders>
          </w:tcPr>
          <w:p w14:paraId="65272F2B" w14:textId="77777777" w:rsidR="00B4588A" w:rsidRPr="00B4588A" w:rsidRDefault="00B4588A" w:rsidP="00B37E2A">
            <w:pPr>
              <w:spacing w:after="0"/>
              <w:rPr>
                <w:sz w:val="14"/>
                <w:szCs w:val="14"/>
              </w:rPr>
            </w:pPr>
            <w:r w:rsidRPr="00B4588A">
              <w:rPr>
                <w:sz w:val="14"/>
                <w:szCs w:val="14"/>
              </w:rPr>
              <w:t>2.94</w:t>
            </w:r>
          </w:p>
        </w:tc>
        <w:tc>
          <w:tcPr>
            <w:tcW w:w="906" w:type="dxa"/>
            <w:tcBorders>
              <w:top w:val="single" w:sz="4" w:space="0" w:color="auto"/>
              <w:left w:val="single" w:sz="4" w:space="0" w:color="auto"/>
              <w:bottom w:val="single" w:sz="4" w:space="0" w:color="auto"/>
              <w:right w:val="single" w:sz="4" w:space="0" w:color="auto"/>
            </w:tcBorders>
          </w:tcPr>
          <w:p w14:paraId="2B497C32" w14:textId="77777777" w:rsidR="00B4588A" w:rsidRPr="00B4588A" w:rsidRDefault="00B4588A" w:rsidP="00B37E2A">
            <w:pPr>
              <w:spacing w:after="0"/>
              <w:rPr>
                <w:sz w:val="14"/>
                <w:szCs w:val="14"/>
              </w:rPr>
            </w:pPr>
            <w:r w:rsidRPr="00B4588A">
              <w:rPr>
                <w:sz w:val="14"/>
                <w:szCs w:val="14"/>
              </w:rPr>
              <w:t>4.84</w:t>
            </w:r>
          </w:p>
        </w:tc>
        <w:tc>
          <w:tcPr>
            <w:tcW w:w="803" w:type="dxa"/>
            <w:tcBorders>
              <w:top w:val="single" w:sz="4" w:space="0" w:color="auto"/>
              <w:left w:val="single" w:sz="4" w:space="0" w:color="auto"/>
              <w:bottom w:val="single" w:sz="4" w:space="0" w:color="auto"/>
              <w:right w:val="single" w:sz="4" w:space="0" w:color="auto"/>
            </w:tcBorders>
          </w:tcPr>
          <w:p w14:paraId="3D2E602F" w14:textId="77777777" w:rsidR="00B4588A" w:rsidRPr="00B4588A" w:rsidRDefault="00B4588A" w:rsidP="00B37E2A">
            <w:pPr>
              <w:spacing w:after="0"/>
              <w:rPr>
                <w:sz w:val="14"/>
                <w:szCs w:val="14"/>
              </w:rPr>
            </w:pPr>
            <w:r w:rsidRPr="00B4588A">
              <w:rPr>
                <w:sz w:val="14"/>
                <w:szCs w:val="14"/>
              </w:rPr>
              <w:t>16.36</w:t>
            </w:r>
          </w:p>
        </w:tc>
      </w:tr>
      <w:tr w:rsidR="00B4588A" w:rsidRPr="00B4588A" w14:paraId="0F59C3AE"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48CDB63C"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16D4FD48"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040572B3" w14:textId="77777777" w:rsidR="00B4588A" w:rsidRPr="00B4588A" w:rsidRDefault="00B4588A" w:rsidP="00B37E2A">
            <w:pPr>
              <w:spacing w:after="0"/>
              <w:rPr>
                <w:sz w:val="14"/>
                <w:szCs w:val="14"/>
                <w:lang w:eastAsia="zh-CN"/>
              </w:rPr>
            </w:pPr>
            <w:r w:rsidRPr="00B4588A">
              <w:rPr>
                <w:sz w:val="14"/>
                <w:szCs w:val="14"/>
                <w:lang w:eastAsia="zh-CN"/>
              </w:rPr>
              <w:t>95%ile</w:t>
            </w:r>
          </w:p>
        </w:tc>
        <w:tc>
          <w:tcPr>
            <w:tcW w:w="722" w:type="dxa"/>
            <w:tcBorders>
              <w:top w:val="single" w:sz="4" w:space="0" w:color="auto"/>
              <w:left w:val="single" w:sz="4" w:space="0" w:color="auto"/>
              <w:bottom w:val="single" w:sz="4" w:space="0" w:color="auto"/>
              <w:right w:val="single" w:sz="4" w:space="0" w:color="auto"/>
            </w:tcBorders>
          </w:tcPr>
          <w:p w14:paraId="600DF1B3" w14:textId="77777777" w:rsidR="00B4588A" w:rsidRPr="00B4588A" w:rsidRDefault="00B4588A" w:rsidP="00B37E2A">
            <w:pPr>
              <w:spacing w:after="0"/>
              <w:rPr>
                <w:sz w:val="14"/>
                <w:szCs w:val="14"/>
                <w:highlight w:val="yellow"/>
                <w:lang w:eastAsia="zh-CN"/>
              </w:rPr>
            </w:pPr>
            <w:r w:rsidRPr="00B4588A">
              <w:rPr>
                <w:sz w:val="14"/>
                <w:szCs w:val="14"/>
              </w:rPr>
              <w:t>51.95</w:t>
            </w:r>
          </w:p>
        </w:tc>
        <w:tc>
          <w:tcPr>
            <w:tcW w:w="906" w:type="dxa"/>
            <w:tcBorders>
              <w:top w:val="single" w:sz="4" w:space="0" w:color="auto"/>
              <w:left w:val="single" w:sz="4" w:space="0" w:color="auto"/>
              <w:bottom w:val="single" w:sz="4" w:space="0" w:color="auto"/>
              <w:right w:val="single" w:sz="4" w:space="0" w:color="auto"/>
            </w:tcBorders>
          </w:tcPr>
          <w:p w14:paraId="11FE5478" w14:textId="77777777" w:rsidR="00B4588A" w:rsidRPr="00B4588A" w:rsidRDefault="00B4588A" w:rsidP="00B37E2A">
            <w:pPr>
              <w:spacing w:after="0"/>
              <w:rPr>
                <w:sz w:val="14"/>
                <w:szCs w:val="14"/>
                <w:lang w:eastAsia="zh-CN"/>
              </w:rPr>
            </w:pPr>
            <w:r w:rsidRPr="00B4588A">
              <w:rPr>
                <w:sz w:val="14"/>
                <w:szCs w:val="14"/>
              </w:rPr>
              <w:t>143.30</w:t>
            </w:r>
          </w:p>
        </w:tc>
        <w:tc>
          <w:tcPr>
            <w:tcW w:w="824" w:type="dxa"/>
            <w:tcBorders>
              <w:top w:val="single" w:sz="4" w:space="0" w:color="auto"/>
              <w:left w:val="single" w:sz="4" w:space="0" w:color="auto"/>
              <w:bottom w:val="single" w:sz="4" w:space="0" w:color="auto"/>
              <w:right w:val="single" w:sz="4" w:space="0" w:color="auto"/>
            </w:tcBorders>
          </w:tcPr>
          <w:p w14:paraId="64FB3D68" w14:textId="77777777" w:rsidR="00B4588A" w:rsidRPr="00B4588A" w:rsidRDefault="00B4588A" w:rsidP="00B37E2A">
            <w:pPr>
              <w:spacing w:after="0"/>
              <w:rPr>
                <w:sz w:val="14"/>
                <w:szCs w:val="14"/>
                <w:lang w:eastAsia="zh-CN"/>
              </w:rPr>
            </w:pPr>
            <w:r w:rsidRPr="00B4588A">
              <w:rPr>
                <w:sz w:val="14"/>
                <w:szCs w:val="14"/>
              </w:rPr>
              <w:t>184.86</w:t>
            </w:r>
          </w:p>
        </w:tc>
        <w:tc>
          <w:tcPr>
            <w:tcW w:w="741" w:type="dxa"/>
            <w:tcBorders>
              <w:top w:val="single" w:sz="4" w:space="0" w:color="auto"/>
              <w:left w:val="single" w:sz="4" w:space="0" w:color="auto"/>
              <w:bottom w:val="single" w:sz="4" w:space="0" w:color="auto"/>
              <w:right w:val="single" w:sz="4" w:space="0" w:color="auto"/>
            </w:tcBorders>
          </w:tcPr>
          <w:p w14:paraId="156FB95E" w14:textId="77777777" w:rsidR="00B4588A" w:rsidRPr="00B4588A" w:rsidRDefault="00B4588A" w:rsidP="00B37E2A">
            <w:pPr>
              <w:spacing w:after="0"/>
              <w:rPr>
                <w:sz w:val="14"/>
                <w:szCs w:val="14"/>
                <w:highlight w:val="yellow"/>
                <w:lang w:eastAsia="zh-CN"/>
              </w:rPr>
            </w:pPr>
            <w:r w:rsidRPr="00B4588A">
              <w:rPr>
                <w:sz w:val="14"/>
                <w:szCs w:val="14"/>
              </w:rPr>
              <w:t>52.08</w:t>
            </w:r>
          </w:p>
        </w:tc>
        <w:tc>
          <w:tcPr>
            <w:tcW w:w="906" w:type="dxa"/>
            <w:tcBorders>
              <w:top w:val="single" w:sz="4" w:space="0" w:color="auto"/>
              <w:left w:val="single" w:sz="4" w:space="0" w:color="auto"/>
              <w:bottom w:val="single" w:sz="4" w:space="0" w:color="auto"/>
              <w:right w:val="single" w:sz="4" w:space="0" w:color="auto"/>
            </w:tcBorders>
          </w:tcPr>
          <w:p w14:paraId="7A2704EA" w14:textId="77777777" w:rsidR="00B4588A" w:rsidRPr="00B4588A" w:rsidRDefault="00B4588A" w:rsidP="00B37E2A">
            <w:pPr>
              <w:spacing w:after="0"/>
              <w:rPr>
                <w:sz w:val="14"/>
                <w:szCs w:val="14"/>
                <w:lang w:eastAsia="zh-CN"/>
              </w:rPr>
            </w:pPr>
            <w:r w:rsidRPr="00B4588A">
              <w:rPr>
                <w:sz w:val="14"/>
                <w:szCs w:val="14"/>
              </w:rPr>
              <w:t>145.00</w:t>
            </w:r>
          </w:p>
        </w:tc>
        <w:tc>
          <w:tcPr>
            <w:tcW w:w="741" w:type="dxa"/>
            <w:tcBorders>
              <w:top w:val="single" w:sz="4" w:space="0" w:color="auto"/>
              <w:left w:val="single" w:sz="4" w:space="0" w:color="auto"/>
              <w:bottom w:val="single" w:sz="4" w:space="0" w:color="auto"/>
              <w:right w:val="single" w:sz="4" w:space="0" w:color="auto"/>
            </w:tcBorders>
          </w:tcPr>
          <w:p w14:paraId="45F486EF" w14:textId="77777777" w:rsidR="00B4588A" w:rsidRPr="00B4588A" w:rsidRDefault="00B4588A" w:rsidP="00B37E2A">
            <w:pPr>
              <w:spacing w:after="0"/>
              <w:rPr>
                <w:sz w:val="14"/>
                <w:szCs w:val="14"/>
                <w:lang w:eastAsia="zh-CN"/>
              </w:rPr>
            </w:pPr>
            <w:r w:rsidRPr="00B4588A">
              <w:rPr>
                <w:sz w:val="14"/>
                <w:szCs w:val="14"/>
              </w:rPr>
              <w:t>194.47</w:t>
            </w:r>
          </w:p>
        </w:tc>
        <w:tc>
          <w:tcPr>
            <w:tcW w:w="741" w:type="dxa"/>
            <w:tcBorders>
              <w:top w:val="single" w:sz="4" w:space="0" w:color="auto"/>
              <w:left w:val="single" w:sz="4" w:space="0" w:color="auto"/>
              <w:bottom w:val="single" w:sz="4" w:space="0" w:color="auto"/>
              <w:right w:val="single" w:sz="4" w:space="0" w:color="auto"/>
            </w:tcBorders>
          </w:tcPr>
          <w:p w14:paraId="50E95777" w14:textId="77777777" w:rsidR="00B4588A" w:rsidRPr="00B4588A" w:rsidRDefault="00B4588A" w:rsidP="00B37E2A">
            <w:pPr>
              <w:spacing w:after="0"/>
              <w:rPr>
                <w:sz w:val="14"/>
                <w:szCs w:val="14"/>
              </w:rPr>
            </w:pPr>
            <w:r w:rsidRPr="00B4588A">
              <w:rPr>
                <w:sz w:val="14"/>
                <w:szCs w:val="14"/>
              </w:rPr>
              <w:t>46.50</w:t>
            </w:r>
          </w:p>
        </w:tc>
        <w:tc>
          <w:tcPr>
            <w:tcW w:w="906" w:type="dxa"/>
            <w:tcBorders>
              <w:top w:val="single" w:sz="4" w:space="0" w:color="auto"/>
              <w:left w:val="single" w:sz="4" w:space="0" w:color="auto"/>
              <w:bottom w:val="single" w:sz="4" w:space="0" w:color="auto"/>
              <w:right w:val="single" w:sz="4" w:space="0" w:color="auto"/>
            </w:tcBorders>
          </w:tcPr>
          <w:p w14:paraId="22CD4580" w14:textId="77777777" w:rsidR="00B4588A" w:rsidRPr="00B4588A" w:rsidRDefault="00B4588A" w:rsidP="00B37E2A">
            <w:pPr>
              <w:spacing w:after="0"/>
              <w:rPr>
                <w:sz w:val="14"/>
                <w:szCs w:val="14"/>
              </w:rPr>
            </w:pPr>
            <w:r w:rsidRPr="00B4588A">
              <w:rPr>
                <w:sz w:val="14"/>
                <w:szCs w:val="14"/>
              </w:rPr>
              <w:t>148.09</w:t>
            </w:r>
          </w:p>
        </w:tc>
        <w:tc>
          <w:tcPr>
            <w:tcW w:w="803" w:type="dxa"/>
            <w:tcBorders>
              <w:top w:val="single" w:sz="4" w:space="0" w:color="auto"/>
              <w:left w:val="single" w:sz="4" w:space="0" w:color="auto"/>
              <w:bottom w:val="single" w:sz="4" w:space="0" w:color="auto"/>
              <w:right w:val="single" w:sz="4" w:space="0" w:color="auto"/>
            </w:tcBorders>
          </w:tcPr>
          <w:p w14:paraId="37F00E1A" w14:textId="77777777" w:rsidR="00B4588A" w:rsidRPr="00B4588A" w:rsidRDefault="00B4588A" w:rsidP="00B37E2A">
            <w:pPr>
              <w:spacing w:after="0"/>
              <w:rPr>
                <w:sz w:val="14"/>
                <w:szCs w:val="14"/>
              </w:rPr>
            </w:pPr>
            <w:r w:rsidRPr="00B4588A">
              <w:rPr>
                <w:sz w:val="14"/>
                <w:szCs w:val="14"/>
              </w:rPr>
              <w:t>184.36</w:t>
            </w:r>
          </w:p>
        </w:tc>
      </w:tr>
      <w:tr w:rsidR="00B4588A" w:rsidRPr="00B4588A" w14:paraId="470FE6B8" w14:textId="77777777" w:rsidTr="00B4588A">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01B4A196" w14:textId="77777777" w:rsidR="00B4588A" w:rsidRPr="00B4588A" w:rsidRDefault="00B4588A" w:rsidP="00B37E2A">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09A7B3E3" w14:textId="77777777" w:rsidR="00B4588A" w:rsidRPr="00B4588A" w:rsidRDefault="00B4588A" w:rsidP="00B37E2A">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01ACCE62" w14:textId="77777777" w:rsidR="00B4588A" w:rsidRPr="00B4588A" w:rsidRDefault="00B4588A" w:rsidP="00B37E2A">
            <w:pPr>
              <w:spacing w:after="0"/>
              <w:rPr>
                <w:sz w:val="14"/>
                <w:szCs w:val="14"/>
                <w:lang w:eastAsia="zh-CN"/>
              </w:rPr>
            </w:pPr>
            <w:r w:rsidRPr="00B4588A">
              <w:rPr>
                <w:sz w:val="14"/>
                <w:szCs w:val="14"/>
                <w:lang w:eastAsia="zh-CN"/>
              </w:rPr>
              <w:t>mean</w:t>
            </w:r>
          </w:p>
        </w:tc>
        <w:tc>
          <w:tcPr>
            <w:tcW w:w="722" w:type="dxa"/>
            <w:tcBorders>
              <w:top w:val="single" w:sz="4" w:space="0" w:color="auto"/>
              <w:left w:val="single" w:sz="4" w:space="0" w:color="auto"/>
              <w:bottom w:val="single" w:sz="4" w:space="0" w:color="auto"/>
              <w:right w:val="single" w:sz="4" w:space="0" w:color="auto"/>
            </w:tcBorders>
          </w:tcPr>
          <w:p w14:paraId="5D763193" w14:textId="77777777" w:rsidR="00B4588A" w:rsidRPr="00130D28" w:rsidRDefault="00B4588A" w:rsidP="00B37E2A">
            <w:pPr>
              <w:spacing w:after="0"/>
              <w:rPr>
                <w:sz w:val="14"/>
                <w:szCs w:val="14"/>
              </w:rPr>
            </w:pPr>
            <w:r w:rsidRPr="00B4588A">
              <w:rPr>
                <w:sz w:val="14"/>
                <w:szCs w:val="14"/>
              </w:rPr>
              <w:t>14.88</w:t>
            </w:r>
          </w:p>
        </w:tc>
        <w:tc>
          <w:tcPr>
            <w:tcW w:w="906" w:type="dxa"/>
            <w:tcBorders>
              <w:top w:val="single" w:sz="4" w:space="0" w:color="auto"/>
              <w:left w:val="single" w:sz="4" w:space="0" w:color="auto"/>
              <w:bottom w:val="single" w:sz="4" w:space="0" w:color="auto"/>
              <w:right w:val="single" w:sz="4" w:space="0" w:color="auto"/>
            </w:tcBorders>
          </w:tcPr>
          <w:p w14:paraId="1A58B6E4" w14:textId="77777777" w:rsidR="00B4588A" w:rsidRPr="00B4588A" w:rsidRDefault="00B4588A" w:rsidP="00B37E2A">
            <w:pPr>
              <w:spacing w:after="0"/>
              <w:rPr>
                <w:sz w:val="14"/>
                <w:szCs w:val="14"/>
              </w:rPr>
            </w:pPr>
            <w:r w:rsidRPr="00B4588A">
              <w:rPr>
                <w:sz w:val="14"/>
                <w:szCs w:val="14"/>
              </w:rPr>
              <w:t>25.34</w:t>
            </w:r>
          </w:p>
        </w:tc>
        <w:tc>
          <w:tcPr>
            <w:tcW w:w="824" w:type="dxa"/>
            <w:tcBorders>
              <w:top w:val="single" w:sz="4" w:space="0" w:color="auto"/>
              <w:left w:val="single" w:sz="4" w:space="0" w:color="auto"/>
              <w:bottom w:val="single" w:sz="4" w:space="0" w:color="auto"/>
              <w:right w:val="single" w:sz="4" w:space="0" w:color="auto"/>
            </w:tcBorders>
          </w:tcPr>
          <w:p w14:paraId="586D0E49" w14:textId="77777777" w:rsidR="00B4588A" w:rsidRPr="00130D28" w:rsidRDefault="00B4588A" w:rsidP="00B37E2A">
            <w:pPr>
              <w:spacing w:after="0"/>
              <w:rPr>
                <w:sz w:val="14"/>
                <w:szCs w:val="14"/>
              </w:rPr>
            </w:pPr>
            <w:r w:rsidRPr="00B4588A">
              <w:rPr>
                <w:sz w:val="14"/>
                <w:szCs w:val="14"/>
              </w:rPr>
              <w:t>48.36</w:t>
            </w:r>
          </w:p>
        </w:tc>
        <w:tc>
          <w:tcPr>
            <w:tcW w:w="741" w:type="dxa"/>
            <w:tcBorders>
              <w:top w:val="single" w:sz="4" w:space="0" w:color="auto"/>
              <w:left w:val="single" w:sz="4" w:space="0" w:color="auto"/>
              <w:bottom w:val="single" w:sz="4" w:space="0" w:color="auto"/>
              <w:right w:val="single" w:sz="4" w:space="0" w:color="auto"/>
            </w:tcBorders>
          </w:tcPr>
          <w:p w14:paraId="6AC9EEF8" w14:textId="77777777" w:rsidR="00B4588A" w:rsidRPr="00130D28" w:rsidRDefault="00B4588A" w:rsidP="00B37E2A">
            <w:pPr>
              <w:spacing w:after="0"/>
              <w:rPr>
                <w:sz w:val="14"/>
                <w:szCs w:val="14"/>
              </w:rPr>
            </w:pPr>
            <w:r w:rsidRPr="00B4588A">
              <w:rPr>
                <w:sz w:val="14"/>
                <w:szCs w:val="14"/>
              </w:rPr>
              <w:t>14.95</w:t>
            </w:r>
          </w:p>
        </w:tc>
        <w:tc>
          <w:tcPr>
            <w:tcW w:w="906" w:type="dxa"/>
            <w:tcBorders>
              <w:top w:val="single" w:sz="4" w:space="0" w:color="auto"/>
              <w:left w:val="single" w:sz="4" w:space="0" w:color="auto"/>
              <w:bottom w:val="single" w:sz="4" w:space="0" w:color="auto"/>
              <w:right w:val="single" w:sz="4" w:space="0" w:color="auto"/>
            </w:tcBorders>
          </w:tcPr>
          <w:p w14:paraId="5FE181E0" w14:textId="77777777" w:rsidR="00B4588A" w:rsidRPr="00B4588A" w:rsidRDefault="00B4588A" w:rsidP="00B37E2A">
            <w:pPr>
              <w:spacing w:after="0"/>
              <w:rPr>
                <w:sz w:val="14"/>
                <w:szCs w:val="14"/>
              </w:rPr>
            </w:pPr>
            <w:r w:rsidRPr="00B4588A">
              <w:rPr>
                <w:sz w:val="14"/>
                <w:szCs w:val="14"/>
              </w:rPr>
              <w:t>26.30</w:t>
            </w:r>
          </w:p>
        </w:tc>
        <w:tc>
          <w:tcPr>
            <w:tcW w:w="741" w:type="dxa"/>
            <w:tcBorders>
              <w:top w:val="single" w:sz="4" w:space="0" w:color="auto"/>
              <w:left w:val="single" w:sz="4" w:space="0" w:color="auto"/>
              <w:bottom w:val="single" w:sz="4" w:space="0" w:color="auto"/>
              <w:right w:val="single" w:sz="4" w:space="0" w:color="auto"/>
            </w:tcBorders>
          </w:tcPr>
          <w:p w14:paraId="694049DC" w14:textId="77777777" w:rsidR="00B4588A" w:rsidRPr="00B4588A" w:rsidRDefault="00B4588A" w:rsidP="00B37E2A">
            <w:pPr>
              <w:spacing w:after="0"/>
              <w:rPr>
                <w:sz w:val="14"/>
                <w:szCs w:val="14"/>
              </w:rPr>
            </w:pPr>
            <w:r w:rsidRPr="00B4588A">
              <w:rPr>
                <w:sz w:val="14"/>
                <w:szCs w:val="14"/>
              </w:rPr>
              <w:t>52.79</w:t>
            </w:r>
          </w:p>
        </w:tc>
        <w:tc>
          <w:tcPr>
            <w:tcW w:w="741" w:type="dxa"/>
            <w:tcBorders>
              <w:top w:val="single" w:sz="4" w:space="0" w:color="auto"/>
              <w:left w:val="single" w:sz="4" w:space="0" w:color="auto"/>
              <w:bottom w:val="single" w:sz="4" w:space="0" w:color="auto"/>
              <w:right w:val="single" w:sz="4" w:space="0" w:color="auto"/>
            </w:tcBorders>
          </w:tcPr>
          <w:p w14:paraId="625E74CE" w14:textId="77777777" w:rsidR="00B4588A" w:rsidRPr="00B4588A" w:rsidRDefault="00B4588A" w:rsidP="00B37E2A">
            <w:pPr>
              <w:spacing w:after="0"/>
              <w:rPr>
                <w:sz w:val="14"/>
                <w:szCs w:val="14"/>
              </w:rPr>
            </w:pPr>
            <w:r w:rsidRPr="00B4588A">
              <w:rPr>
                <w:sz w:val="14"/>
                <w:szCs w:val="14"/>
              </w:rPr>
              <w:t>14.54</w:t>
            </w:r>
          </w:p>
        </w:tc>
        <w:tc>
          <w:tcPr>
            <w:tcW w:w="906" w:type="dxa"/>
            <w:tcBorders>
              <w:top w:val="single" w:sz="4" w:space="0" w:color="auto"/>
              <w:left w:val="single" w:sz="4" w:space="0" w:color="auto"/>
              <w:bottom w:val="single" w:sz="4" w:space="0" w:color="auto"/>
              <w:right w:val="single" w:sz="4" w:space="0" w:color="auto"/>
            </w:tcBorders>
          </w:tcPr>
          <w:p w14:paraId="5CB3F4A7" w14:textId="77777777" w:rsidR="00B4588A" w:rsidRPr="00B4588A" w:rsidRDefault="00B4588A" w:rsidP="00B37E2A">
            <w:pPr>
              <w:spacing w:after="0"/>
              <w:rPr>
                <w:sz w:val="14"/>
                <w:szCs w:val="14"/>
              </w:rPr>
            </w:pPr>
            <w:r w:rsidRPr="00B4588A">
              <w:rPr>
                <w:sz w:val="14"/>
                <w:szCs w:val="14"/>
              </w:rPr>
              <w:t>27.06</w:t>
            </w:r>
          </w:p>
        </w:tc>
        <w:tc>
          <w:tcPr>
            <w:tcW w:w="803" w:type="dxa"/>
            <w:tcBorders>
              <w:top w:val="single" w:sz="4" w:space="0" w:color="auto"/>
              <w:left w:val="single" w:sz="4" w:space="0" w:color="auto"/>
              <w:bottom w:val="single" w:sz="4" w:space="0" w:color="auto"/>
              <w:right w:val="single" w:sz="4" w:space="0" w:color="auto"/>
            </w:tcBorders>
          </w:tcPr>
          <w:p w14:paraId="7EBD8122" w14:textId="77777777" w:rsidR="00B4588A" w:rsidRPr="00B4588A" w:rsidRDefault="00B4588A" w:rsidP="00B37E2A">
            <w:pPr>
              <w:spacing w:after="0"/>
              <w:rPr>
                <w:sz w:val="14"/>
                <w:szCs w:val="14"/>
              </w:rPr>
            </w:pPr>
            <w:r w:rsidRPr="00B4588A">
              <w:rPr>
                <w:sz w:val="14"/>
                <w:szCs w:val="14"/>
              </w:rPr>
              <w:t>48.76</w:t>
            </w:r>
          </w:p>
        </w:tc>
      </w:tr>
      <w:tr w:rsidR="00130D28" w:rsidRPr="00B4588A" w14:paraId="53BA19BF" w14:textId="77777777" w:rsidTr="00656237">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4812F3F0"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val="restart"/>
            <w:tcBorders>
              <w:top w:val="single" w:sz="4" w:space="0" w:color="auto"/>
              <w:left w:val="single" w:sz="4" w:space="0" w:color="auto"/>
              <w:bottom w:val="single" w:sz="4" w:space="0" w:color="auto"/>
              <w:right w:val="single" w:sz="4" w:space="0" w:color="auto"/>
            </w:tcBorders>
            <w:hideMark/>
          </w:tcPr>
          <w:p w14:paraId="1A2528E3" w14:textId="77777777" w:rsidR="00130D28" w:rsidRPr="00B4588A" w:rsidRDefault="00130D28" w:rsidP="00130D28">
            <w:pPr>
              <w:spacing w:after="0"/>
              <w:rPr>
                <w:sz w:val="14"/>
                <w:szCs w:val="14"/>
                <w:lang w:eastAsia="zh-CN"/>
              </w:rPr>
            </w:pPr>
            <w:r w:rsidRPr="00B4588A">
              <w:rPr>
                <w:sz w:val="14"/>
                <w:szCs w:val="14"/>
                <w:lang w:eastAsia="zh-CN"/>
              </w:rPr>
              <w:t>UL UPT (Mbps)</w:t>
            </w:r>
          </w:p>
        </w:tc>
        <w:tc>
          <w:tcPr>
            <w:tcW w:w="644" w:type="dxa"/>
            <w:tcBorders>
              <w:top w:val="single" w:sz="4" w:space="0" w:color="auto"/>
              <w:left w:val="single" w:sz="4" w:space="0" w:color="auto"/>
              <w:bottom w:val="single" w:sz="4" w:space="0" w:color="auto"/>
              <w:right w:val="single" w:sz="4" w:space="0" w:color="auto"/>
            </w:tcBorders>
            <w:hideMark/>
          </w:tcPr>
          <w:p w14:paraId="1E9E591E" w14:textId="77777777" w:rsidR="00130D28" w:rsidRPr="00B4588A" w:rsidRDefault="00130D28" w:rsidP="00130D28">
            <w:pPr>
              <w:spacing w:after="0"/>
              <w:rPr>
                <w:sz w:val="14"/>
                <w:szCs w:val="14"/>
                <w:lang w:eastAsia="zh-CN"/>
              </w:rPr>
            </w:pPr>
            <w:r w:rsidRPr="00B4588A">
              <w:rPr>
                <w:sz w:val="14"/>
                <w:szCs w:val="14"/>
                <w:lang w:eastAsia="zh-CN"/>
              </w:rPr>
              <w:t>5%ile</w:t>
            </w:r>
          </w:p>
        </w:tc>
        <w:tc>
          <w:tcPr>
            <w:tcW w:w="722" w:type="dxa"/>
            <w:tcBorders>
              <w:top w:val="single" w:sz="4" w:space="0" w:color="auto"/>
              <w:left w:val="single" w:sz="4" w:space="0" w:color="auto"/>
              <w:bottom w:val="single" w:sz="4" w:space="0" w:color="auto"/>
              <w:right w:val="single" w:sz="4" w:space="0" w:color="auto"/>
            </w:tcBorders>
            <w:vAlign w:val="center"/>
          </w:tcPr>
          <w:p w14:paraId="3BCDA6C5" w14:textId="459B4F36" w:rsidR="00130D28" w:rsidRPr="00B4588A" w:rsidRDefault="00130D28" w:rsidP="00130D28">
            <w:pPr>
              <w:spacing w:after="0"/>
              <w:rPr>
                <w:sz w:val="14"/>
                <w:szCs w:val="14"/>
              </w:rPr>
            </w:pPr>
            <w:r w:rsidRPr="00130D28">
              <w:rPr>
                <w:sz w:val="14"/>
                <w:szCs w:val="14"/>
              </w:rPr>
              <w:t>2097.28</w:t>
            </w:r>
          </w:p>
        </w:tc>
        <w:tc>
          <w:tcPr>
            <w:tcW w:w="906" w:type="dxa"/>
            <w:tcBorders>
              <w:top w:val="single" w:sz="4" w:space="0" w:color="auto"/>
              <w:left w:val="single" w:sz="4" w:space="0" w:color="auto"/>
              <w:bottom w:val="single" w:sz="4" w:space="0" w:color="auto"/>
              <w:right w:val="single" w:sz="4" w:space="0" w:color="auto"/>
            </w:tcBorders>
            <w:vAlign w:val="center"/>
          </w:tcPr>
          <w:p w14:paraId="5B83A95C" w14:textId="50BAF78B" w:rsidR="00130D28" w:rsidRPr="00B4588A" w:rsidRDefault="00130D28" w:rsidP="00130D28">
            <w:pPr>
              <w:spacing w:after="0"/>
              <w:rPr>
                <w:sz w:val="14"/>
                <w:szCs w:val="14"/>
              </w:rPr>
            </w:pPr>
            <w:r w:rsidRPr="00130D28">
              <w:rPr>
                <w:sz w:val="14"/>
                <w:szCs w:val="14"/>
              </w:rPr>
              <w:t>1113.5</w:t>
            </w:r>
          </w:p>
        </w:tc>
        <w:tc>
          <w:tcPr>
            <w:tcW w:w="824" w:type="dxa"/>
            <w:tcBorders>
              <w:top w:val="single" w:sz="4" w:space="0" w:color="auto"/>
              <w:left w:val="single" w:sz="4" w:space="0" w:color="auto"/>
              <w:bottom w:val="single" w:sz="4" w:space="0" w:color="auto"/>
              <w:right w:val="single" w:sz="4" w:space="0" w:color="auto"/>
            </w:tcBorders>
            <w:vAlign w:val="center"/>
          </w:tcPr>
          <w:p w14:paraId="6505076F" w14:textId="2B6A8D3E" w:rsidR="00130D28" w:rsidRPr="00130D28" w:rsidRDefault="00130D28" w:rsidP="00130D28">
            <w:pPr>
              <w:spacing w:after="0"/>
              <w:rPr>
                <w:sz w:val="14"/>
                <w:szCs w:val="14"/>
              </w:rPr>
            </w:pPr>
            <w:r w:rsidRPr="00130D28">
              <w:rPr>
                <w:sz w:val="14"/>
                <w:szCs w:val="14"/>
              </w:rPr>
              <w:t>838.14</w:t>
            </w:r>
          </w:p>
        </w:tc>
        <w:tc>
          <w:tcPr>
            <w:tcW w:w="741" w:type="dxa"/>
            <w:tcBorders>
              <w:top w:val="single" w:sz="4" w:space="0" w:color="auto"/>
              <w:left w:val="single" w:sz="4" w:space="0" w:color="auto"/>
              <w:bottom w:val="single" w:sz="4" w:space="0" w:color="auto"/>
              <w:right w:val="single" w:sz="4" w:space="0" w:color="auto"/>
            </w:tcBorders>
            <w:vAlign w:val="center"/>
          </w:tcPr>
          <w:p w14:paraId="0CFB2570" w14:textId="017F1916" w:rsidR="00130D28" w:rsidRPr="00B4588A" w:rsidRDefault="00130D28" w:rsidP="00130D28">
            <w:pPr>
              <w:spacing w:after="0"/>
              <w:rPr>
                <w:sz w:val="14"/>
                <w:szCs w:val="14"/>
              </w:rPr>
            </w:pPr>
            <w:r w:rsidRPr="00130D28">
              <w:rPr>
                <w:sz w:val="14"/>
                <w:szCs w:val="14"/>
              </w:rPr>
              <w:t>2007.27</w:t>
            </w:r>
          </w:p>
        </w:tc>
        <w:tc>
          <w:tcPr>
            <w:tcW w:w="906" w:type="dxa"/>
            <w:tcBorders>
              <w:top w:val="single" w:sz="4" w:space="0" w:color="auto"/>
              <w:left w:val="single" w:sz="4" w:space="0" w:color="auto"/>
              <w:bottom w:val="single" w:sz="4" w:space="0" w:color="auto"/>
              <w:right w:val="single" w:sz="4" w:space="0" w:color="auto"/>
            </w:tcBorders>
            <w:vAlign w:val="center"/>
          </w:tcPr>
          <w:p w14:paraId="19D7F3AF" w14:textId="77DD1EB7" w:rsidR="00130D28" w:rsidRPr="00B4588A" w:rsidRDefault="00130D28" w:rsidP="00130D28">
            <w:pPr>
              <w:spacing w:after="0"/>
              <w:rPr>
                <w:sz w:val="14"/>
                <w:szCs w:val="14"/>
              </w:rPr>
            </w:pPr>
            <w:r w:rsidRPr="00130D28">
              <w:rPr>
                <w:sz w:val="14"/>
                <w:szCs w:val="14"/>
              </w:rPr>
              <w:t>1036.2</w:t>
            </w:r>
          </w:p>
        </w:tc>
        <w:tc>
          <w:tcPr>
            <w:tcW w:w="741" w:type="dxa"/>
            <w:tcBorders>
              <w:top w:val="single" w:sz="4" w:space="0" w:color="auto"/>
              <w:left w:val="single" w:sz="4" w:space="0" w:color="auto"/>
              <w:bottom w:val="single" w:sz="4" w:space="0" w:color="auto"/>
              <w:right w:val="single" w:sz="4" w:space="0" w:color="auto"/>
            </w:tcBorders>
            <w:vAlign w:val="center"/>
          </w:tcPr>
          <w:p w14:paraId="0CAC4AAF" w14:textId="3385DB1D" w:rsidR="00130D28" w:rsidRPr="00130D28" w:rsidRDefault="00130D28" w:rsidP="00130D28">
            <w:pPr>
              <w:spacing w:after="0"/>
              <w:rPr>
                <w:sz w:val="14"/>
                <w:szCs w:val="14"/>
              </w:rPr>
            </w:pPr>
            <w:r w:rsidRPr="00130D28">
              <w:rPr>
                <w:sz w:val="14"/>
                <w:szCs w:val="14"/>
              </w:rPr>
              <w:t>799.88</w:t>
            </w:r>
          </w:p>
        </w:tc>
        <w:tc>
          <w:tcPr>
            <w:tcW w:w="741" w:type="dxa"/>
            <w:tcBorders>
              <w:top w:val="single" w:sz="4" w:space="0" w:color="auto"/>
              <w:left w:val="single" w:sz="4" w:space="0" w:color="auto"/>
              <w:bottom w:val="single" w:sz="4" w:space="0" w:color="auto"/>
              <w:right w:val="single" w:sz="4" w:space="0" w:color="auto"/>
            </w:tcBorders>
            <w:vAlign w:val="center"/>
          </w:tcPr>
          <w:p w14:paraId="48B9C156" w14:textId="319696B9" w:rsidR="00130D28" w:rsidRPr="00130D28" w:rsidRDefault="00130D28" w:rsidP="00130D28">
            <w:pPr>
              <w:spacing w:after="0"/>
              <w:rPr>
                <w:sz w:val="14"/>
                <w:szCs w:val="14"/>
              </w:rPr>
            </w:pPr>
            <w:r w:rsidRPr="00130D28">
              <w:rPr>
                <w:sz w:val="14"/>
                <w:szCs w:val="14"/>
              </w:rPr>
              <w:t>1951.70</w:t>
            </w:r>
          </w:p>
        </w:tc>
        <w:tc>
          <w:tcPr>
            <w:tcW w:w="906" w:type="dxa"/>
            <w:tcBorders>
              <w:top w:val="single" w:sz="4" w:space="0" w:color="auto"/>
              <w:left w:val="single" w:sz="4" w:space="0" w:color="auto"/>
              <w:bottom w:val="single" w:sz="4" w:space="0" w:color="auto"/>
              <w:right w:val="single" w:sz="4" w:space="0" w:color="auto"/>
            </w:tcBorders>
            <w:vAlign w:val="center"/>
          </w:tcPr>
          <w:p w14:paraId="193AEF10" w14:textId="0241E5EF" w:rsidR="00130D28" w:rsidRPr="00130D28" w:rsidRDefault="00130D28" w:rsidP="00130D28">
            <w:pPr>
              <w:spacing w:after="0"/>
              <w:rPr>
                <w:sz w:val="14"/>
                <w:szCs w:val="14"/>
              </w:rPr>
            </w:pPr>
            <w:r w:rsidRPr="00130D28">
              <w:rPr>
                <w:sz w:val="14"/>
                <w:szCs w:val="14"/>
              </w:rPr>
              <w:t>995.5</w:t>
            </w:r>
          </w:p>
        </w:tc>
        <w:tc>
          <w:tcPr>
            <w:tcW w:w="803" w:type="dxa"/>
            <w:tcBorders>
              <w:top w:val="single" w:sz="4" w:space="0" w:color="auto"/>
              <w:left w:val="single" w:sz="4" w:space="0" w:color="auto"/>
              <w:bottom w:val="single" w:sz="4" w:space="0" w:color="auto"/>
              <w:right w:val="single" w:sz="4" w:space="0" w:color="auto"/>
            </w:tcBorders>
            <w:vAlign w:val="center"/>
          </w:tcPr>
          <w:p w14:paraId="04F20518" w14:textId="780C8666" w:rsidR="00130D28" w:rsidRPr="00130D28" w:rsidRDefault="00130D28" w:rsidP="00130D28">
            <w:pPr>
              <w:spacing w:after="0"/>
              <w:rPr>
                <w:sz w:val="14"/>
                <w:szCs w:val="14"/>
              </w:rPr>
            </w:pPr>
            <w:r w:rsidRPr="00130D28">
              <w:rPr>
                <w:sz w:val="14"/>
                <w:szCs w:val="14"/>
              </w:rPr>
              <w:t>740.68</w:t>
            </w:r>
          </w:p>
        </w:tc>
      </w:tr>
      <w:tr w:rsidR="00130D28" w:rsidRPr="00B4588A" w14:paraId="6B1D50F8" w14:textId="77777777" w:rsidTr="00656237">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257A9EC9"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6C2A5C29"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301E7440" w14:textId="77777777" w:rsidR="00130D28" w:rsidRPr="00B4588A" w:rsidRDefault="00130D28" w:rsidP="00130D28">
            <w:pPr>
              <w:spacing w:after="0"/>
              <w:rPr>
                <w:sz w:val="14"/>
                <w:szCs w:val="14"/>
                <w:lang w:eastAsia="zh-CN"/>
              </w:rPr>
            </w:pPr>
            <w:r w:rsidRPr="00B4588A">
              <w:rPr>
                <w:sz w:val="14"/>
                <w:szCs w:val="14"/>
                <w:lang w:eastAsia="zh-CN"/>
              </w:rPr>
              <w:t>50%ile</w:t>
            </w:r>
          </w:p>
        </w:tc>
        <w:tc>
          <w:tcPr>
            <w:tcW w:w="722" w:type="dxa"/>
            <w:tcBorders>
              <w:top w:val="single" w:sz="4" w:space="0" w:color="auto"/>
              <w:left w:val="single" w:sz="4" w:space="0" w:color="auto"/>
              <w:bottom w:val="single" w:sz="4" w:space="0" w:color="auto"/>
              <w:right w:val="single" w:sz="4" w:space="0" w:color="auto"/>
            </w:tcBorders>
            <w:vAlign w:val="center"/>
          </w:tcPr>
          <w:p w14:paraId="1B5E8FB2" w14:textId="2C262E27" w:rsidR="00130D28" w:rsidRPr="00B4588A" w:rsidRDefault="00130D28" w:rsidP="00130D28">
            <w:pPr>
              <w:spacing w:after="0"/>
              <w:rPr>
                <w:sz w:val="14"/>
                <w:szCs w:val="14"/>
              </w:rPr>
            </w:pPr>
            <w:r w:rsidRPr="00130D28">
              <w:rPr>
                <w:sz w:val="14"/>
                <w:szCs w:val="14"/>
              </w:rPr>
              <w:t>4830.23</w:t>
            </w:r>
          </w:p>
        </w:tc>
        <w:tc>
          <w:tcPr>
            <w:tcW w:w="906" w:type="dxa"/>
            <w:tcBorders>
              <w:top w:val="single" w:sz="4" w:space="0" w:color="auto"/>
              <w:left w:val="single" w:sz="4" w:space="0" w:color="auto"/>
              <w:bottom w:val="single" w:sz="4" w:space="0" w:color="auto"/>
              <w:right w:val="single" w:sz="4" w:space="0" w:color="auto"/>
            </w:tcBorders>
            <w:vAlign w:val="center"/>
          </w:tcPr>
          <w:p w14:paraId="15BB6E57" w14:textId="611D3E74" w:rsidR="00130D28" w:rsidRPr="00B4588A" w:rsidRDefault="00130D28" w:rsidP="00130D28">
            <w:pPr>
              <w:spacing w:after="0"/>
              <w:rPr>
                <w:sz w:val="14"/>
                <w:szCs w:val="14"/>
              </w:rPr>
            </w:pPr>
            <w:r w:rsidRPr="00130D28">
              <w:rPr>
                <w:sz w:val="14"/>
                <w:szCs w:val="14"/>
              </w:rPr>
              <w:t>3963.6</w:t>
            </w:r>
          </w:p>
        </w:tc>
        <w:tc>
          <w:tcPr>
            <w:tcW w:w="824" w:type="dxa"/>
            <w:tcBorders>
              <w:top w:val="single" w:sz="4" w:space="0" w:color="auto"/>
              <w:left w:val="single" w:sz="4" w:space="0" w:color="auto"/>
              <w:bottom w:val="single" w:sz="4" w:space="0" w:color="auto"/>
              <w:right w:val="single" w:sz="4" w:space="0" w:color="auto"/>
            </w:tcBorders>
            <w:vAlign w:val="center"/>
          </w:tcPr>
          <w:p w14:paraId="5284CECE" w14:textId="0A7D8DEE" w:rsidR="00130D28" w:rsidRPr="00130D28" w:rsidRDefault="00130D28" w:rsidP="00130D28">
            <w:pPr>
              <w:spacing w:after="0"/>
              <w:rPr>
                <w:sz w:val="14"/>
                <w:szCs w:val="14"/>
              </w:rPr>
            </w:pPr>
            <w:r w:rsidRPr="00130D28">
              <w:rPr>
                <w:sz w:val="14"/>
                <w:szCs w:val="14"/>
              </w:rPr>
              <w:t>2416.94</w:t>
            </w:r>
          </w:p>
        </w:tc>
        <w:tc>
          <w:tcPr>
            <w:tcW w:w="741" w:type="dxa"/>
            <w:tcBorders>
              <w:top w:val="single" w:sz="4" w:space="0" w:color="auto"/>
              <w:left w:val="single" w:sz="4" w:space="0" w:color="auto"/>
              <w:bottom w:val="single" w:sz="4" w:space="0" w:color="auto"/>
              <w:right w:val="single" w:sz="4" w:space="0" w:color="auto"/>
            </w:tcBorders>
            <w:vAlign w:val="center"/>
          </w:tcPr>
          <w:p w14:paraId="4BFE8E73" w14:textId="265276CB" w:rsidR="00130D28" w:rsidRPr="00B4588A" w:rsidRDefault="00130D28" w:rsidP="00130D28">
            <w:pPr>
              <w:spacing w:after="0"/>
              <w:rPr>
                <w:sz w:val="14"/>
                <w:szCs w:val="14"/>
              </w:rPr>
            </w:pPr>
            <w:r w:rsidRPr="00130D28">
              <w:rPr>
                <w:sz w:val="14"/>
                <w:szCs w:val="14"/>
              </w:rPr>
              <w:t>4747.42</w:t>
            </w:r>
          </w:p>
        </w:tc>
        <w:tc>
          <w:tcPr>
            <w:tcW w:w="906" w:type="dxa"/>
            <w:tcBorders>
              <w:top w:val="single" w:sz="4" w:space="0" w:color="auto"/>
              <w:left w:val="single" w:sz="4" w:space="0" w:color="auto"/>
              <w:bottom w:val="single" w:sz="4" w:space="0" w:color="auto"/>
              <w:right w:val="single" w:sz="4" w:space="0" w:color="auto"/>
            </w:tcBorders>
            <w:vAlign w:val="center"/>
          </w:tcPr>
          <w:p w14:paraId="7FABB4E7" w14:textId="6788C814" w:rsidR="00130D28" w:rsidRPr="00B4588A" w:rsidRDefault="00130D28" w:rsidP="00130D28">
            <w:pPr>
              <w:spacing w:after="0"/>
              <w:rPr>
                <w:sz w:val="14"/>
                <w:szCs w:val="14"/>
              </w:rPr>
            </w:pPr>
            <w:r w:rsidRPr="00130D28">
              <w:rPr>
                <w:sz w:val="14"/>
                <w:szCs w:val="14"/>
              </w:rPr>
              <w:t>3808.6</w:t>
            </w:r>
          </w:p>
        </w:tc>
        <w:tc>
          <w:tcPr>
            <w:tcW w:w="741" w:type="dxa"/>
            <w:tcBorders>
              <w:top w:val="single" w:sz="4" w:space="0" w:color="auto"/>
              <w:left w:val="single" w:sz="4" w:space="0" w:color="auto"/>
              <w:bottom w:val="single" w:sz="4" w:space="0" w:color="auto"/>
              <w:right w:val="single" w:sz="4" w:space="0" w:color="auto"/>
            </w:tcBorders>
            <w:vAlign w:val="center"/>
          </w:tcPr>
          <w:p w14:paraId="79480E08" w14:textId="487D35D3" w:rsidR="00130D28" w:rsidRPr="00130D28" w:rsidRDefault="00130D28" w:rsidP="00130D28">
            <w:pPr>
              <w:spacing w:after="0"/>
              <w:rPr>
                <w:sz w:val="14"/>
                <w:szCs w:val="14"/>
              </w:rPr>
            </w:pPr>
            <w:r w:rsidRPr="00130D28">
              <w:rPr>
                <w:sz w:val="14"/>
                <w:szCs w:val="14"/>
              </w:rPr>
              <w:t>2132.90</w:t>
            </w:r>
          </w:p>
        </w:tc>
        <w:tc>
          <w:tcPr>
            <w:tcW w:w="741" w:type="dxa"/>
            <w:tcBorders>
              <w:top w:val="single" w:sz="4" w:space="0" w:color="auto"/>
              <w:left w:val="single" w:sz="4" w:space="0" w:color="auto"/>
              <w:bottom w:val="single" w:sz="4" w:space="0" w:color="auto"/>
              <w:right w:val="single" w:sz="4" w:space="0" w:color="auto"/>
            </w:tcBorders>
            <w:vAlign w:val="center"/>
          </w:tcPr>
          <w:p w14:paraId="5C4F3C85" w14:textId="229A4947" w:rsidR="00130D28" w:rsidRPr="00130D28" w:rsidRDefault="00130D28" w:rsidP="00130D28">
            <w:pPr>
              <w:spacing w:after="0"/>
              <w:rPr>
                <w:sz w:val="14"/>
                <w:szCs w:val="14"/>
              </w:rPr>
            </w:pPr>
            <w:r w:rsidRPr="00130D28">
              <w:rPr>
                <w:sz w:val="14"/>
                <w:szCs w:val="14"/>
              </w:rPr>
              <w:t>4733.81</w:t>
            </w:r>
          </w:p>
        </w:tc>
        <w:tc>
          <w:tcPr>
            <w:tcW w:w="906" w:type="dxa"/>
            <w:tcBorders>
              <w:top w:val="single" w:sz="4" w:space="0" w:color="auto"/>
              <w:left w:val="single" w:sz="4" w:space="0" w:color="auto"/>
              <w:bottom w:val="single" w:sz="4" w:space="0" w:color="auto"/>
              <w:right w:val="single" w:sz="4" w:space="0" w:color="auto"/>
            </w:tcBorders>
            <w:vAlign w:val="center"/>
          </w:tcPr>
          <w:p w14:paraId="66D19EA5" w14:textId="787D7B72" w:rsidR="00130D28" w:rsidRPr="00130D28" w:rsidRDefault="00130D28" w:rsidP="00130D28">
            <w:pPr>
              <w:spacing w:after="0"/>
              <w:rPr>
                <w:sz w:val="14"/>
                <w:szCs w:val="14"/>
              </w:rPr>
            </w:pPr>
            <w:r w:rsidRPr="00130D28">
              <w:rPr>
                <w:sz w:val="14"/>
                <w:szCs w:val="14"/>
              </w:rPr>
              <w:t>3788.7</w:t>
            </w:r>
          </w:p>
        </w:tc>
        <w:tc>
          <w:tcPr>
            <w:tcW w:w="803" w:type="dxa"/>
            <w:tcBorders>
              <w:top w:val="single" w:sz="4" w:space="0" w:color="auto"/>
              <w:left w:val="single" w:sz="4" w:space="0" w:color="auto"/>
              <w:bottom w:val="single" w:sz="4" w:space="0" w:color="auto"/>
              <w:right w:val="single" w:sz="4" w:space="0" w:color="auto"/>
            </w:tcBorders>
            <w:vAlign w:val="center"/>
          </w:tcPr>
          <w:p w14:paraId="12C0021A" w14:textId="6C123AC5" w:rsidR="00130D28" w:rsidRPr="00130D28" w:rsidRDefault="00130D28" w:rsidP="00130D28">
            <w:pPr>
              <w:spacing w:after="0"/>
              <w:rPr>
                <w:sz w:val="14"/>
                <w:szCs w:val="14"/>
              </w:rPr>
            </w:pPr>
            <w:r w:rsidRPr="00130D28">
              <w:rPr>
                <w:sz w:val="14"/>
                <w:szCs w:val="14"/>
              </w:rPr>
              <w:t>2117.29</w:t>
            </w:r>
          </w:p>
        </w:tc>
      </w:tr>
      <w:tr w:rsidR="00130D28" w:rsidRPr="00B4588A" w14:paraId="5B0B3818" w14:textId="77777777" w:rsidTr="00656237">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EB83CC4"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5D002303"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694C14EF" w14:textId="77777777" w:rsidR="00130D28" w:rsidRPr="00B4588A" w:rsidRDefault="00130D28" w:rsidP="00130D28">
            <w:pPr>
              <w:spacing w:after="0"/>
              <w:rPr>
                <w:sz w:val="14"/>
                <w:szCs w:val="14"/>
                <w:lang w:eastAsia="zh-CN"/>
              </w:rPr>
            </w:pPr>
            <w:r w:rsidRPr="00B4588A">
              <w:rPr>
                <w:sz w:val="14"/>
                <w:szCs w:val="14"/>
                <w:lang w:eastAsia="zh-CN"/>
              </w:rPr>
              <w:t>95%ile</w:t>
            </w:r>
          </w:p>
        </w:tc>
        <w:tc>
          <w:tcPr>
            <w:tcW w:w="722" w:type="dxa"/>
            <w:tcBorders>
              <w:top w:val="single" w:sz="4" w:space="0" w:color="auto"/>
              <w:left w:val="single" w:sz="4" w:space="0" w:color="auto"/>
              <w:bottom w:val="single" w:sz="4" w:space="0" w:color="auto"/>
              <w:right w:val="single" w:sz="4" w:space="0" w:color="auto"/>
            </w:tcBorders>
            <w:vAlign w:val="center"/>
          </w:tcPr>
          <w:p w14:paraId="26CC15C7" w14:textId="488E1A42" w:rsidR="00130D28" w:rsidRPr="00B4588A" w:rsidRDefault="00130D28" w:rsidP="00130D28">
            <w:pPr>
              <w:spacing w:after="0"/>
              <w:rPr>
                <w:sz w:val="14"/>
                <w:szCs w:val="14"/>
              </w:rPr>
            </w:pPr>
            <w:r w:rsidRPr="00130D28">
              <w:rPr>
                <w:sz w:val="14"/>
                <w:szCs w:val="14"/>
              </w:rPr>
              <w:t>5366.37</w:t>
            </w:r>
          </w:p>
        </w:tc>
        <w:tc>
          <w:tcPr>
            <w:tcW w:w="906" w:type="dxa"/>
            <w:tcBorders>
              <w:top w:val="single" w:sz="4" w:space="0" w:color="auto"/>
              <w:left w:val="single" w:sz="4" w:space="0" w:color="auto"/>
              <w:bottom w:val="single" w:sz="4" w:space="0" w:color="auto"/>
              <w:right w:val="single" w:sz="4" w:space="0" w:color="auto"/>
            </w:tcBorders>
            <w:vAlign w:val="center"/>
          </w:tcPr>
          <w:p w14:paraId="7E6C3DEB" w14:textId="19D6AFE0" w:rsidR="00130D28" w:rsidRPr="00B4588A" w:rsidRDefault="00130D28" w:rsidP="00130D28">
            <w:pPr>
              <w:spacing w:after="0"/>
              <w:rPr>
                <w:sz w:val="14"/>
                <w:szCs w:val="14"/>
              </w:rPr>
            </w:pPr>
            <w:r w:rsidRPr="00130D28">
              <w:rPr>
                <w:sz w:val="14"/>
                <w:szCs w:val="14"/>
              </w:rPr>
              <w:t>4931.5</w:t>
            </w:r>
          </w:p>
        </w:tc>
        <w:tc>
          <w:tcPr>
            <w:tcW w:w="824" w:type="dxa"/>
            <w:tcBorders>
              <w:top w:val="single" w:sz="4" w:space="0" w:color="auto"/>
              <w:left w:val="single" w:sz="4" w:space="0" w:color="auto"/>
              <w:bottom w:val="single" w:sz="4" w:space="0" w:color="auto"/>
              <w:right w:val="single" w:sz="4" w:space="0" w:color="auto"/>
            </w:tcBorders>
            <w:vAlign w:val="center"/>
          </w:tcPr>
          <w:p w14:paraId="19905D47" w14:textId="3526BD3A" w:rsidR="00130D28" w:rsidRPr="00130D28" w:rsidRDefault="00130D28" w:rsidP="00130D28">
            <w:pPr>
              <w:spacing w:after="0"/>
              <w:rPr>
                <w:sz w:val="14"/>
                <w:szCs w:val="14"/>
              </w:rPr>
            </w:pPr>
            <w:r w:rsidRPr="00130D28">
              <w:rPr>
                <w:sz w:val="14"/>
                <w:szCs w:val="14"/>
              </w:rPr>
              <w:t>4380.69</w:t>
            </w:r>
          </w:p>
        </w:tc>
        <w:tc>
          <w:tcPr>
            <w:tcW w:w="741" w:type="dxa"/>
            <w:tcBorders>
              <w:top w:val="single" w:sz="4" w:space="0" w:color="auto"/>
              <w:left w:val="single" w:sz="4" w:space="0" w:color="auto"/>
              <w:bottom w:val="single" w:sz="4" w:space="0" w:color="auto"/>
              <w:right w:val="single" w:sz="4" w:space="0" w:color="auto"/>
            </w:tcBorders>
            <w:vAlign w:val="center"/>
          </w:tcPr>
          <w:p w14:paraId="52573ED7" w14:textId="7A39206D" w:rsidR="00130D28" w:rsidRPr="00B4588A" w:rsidRDefault="00130D28" w:rsidP="00130D28">
            <w:pPr>
              <w:spacing w:after="0"/>
              <w:rPr>
                <w:sz w:val="14"/>
                <w:szCs w:val="14"/>
              </w:rPr>
            </w:pPr>
            <w:r w:rsidRPr="00130D28">
              <w:rPr>
                <w:sz w:val="14"/>
                <w:szCs w:val="14"/>
              </w:rPr>
              <w:t>5303.91</w:t>
            </w:r>
          </w:p>
        </w:tc>
        <w:tc>
          <w:tcPr>
            <w:tcW w:w="906" w:type="dxa"/>
            <w:tcBorders>
              <w:top w:val="single" w:sz="4" w:space="0" w:color="auto"/>
              <w:left w:val="single" w:sz="4" w:space="0" w:color="auto"/>
              <w:bottom w:val="single" w:sz="4" w:space="0" w:color="auto"/>
              <w:right w:val="single" w:sz="4" w:space="0" w:color="auto"/>
            </w:tcBorders>
            <w:vAlign w:val="center"/>
          </w:tcPr>
          <w:p w14:paraId="781293F8" w14:textId="4F0EB7B5" w:rsidR="00130D28" w:rsidRPr="00B4588A" w:rsidRDefault="00130D28" w:rsidP="00130D28">
            <w:pPr>
              <w:spacing w:after="0"/>
              <w:rPr>
                <w:sz w:val="14"/>
                <w:szCs w:val="14"/>
              </w:rPr>
            </w:pPr>
            <w:r w:rsidRPr="00130D28">
              <w:rPr>
                <w:sz w:val="14"/>
                <w:szCs w:val="14"/>
              </w:rPr>
              <w:t>4820.6</w:t>
            </w:r>
          </w:p>
        </w:tc>
        <w:tc>
          <w:tcPr>
            <w:tcW w:w="741" w:type="dxa"/>
            <w:tcBorders>
              <w:top w:val="single" w:sz="4" w:space="0" w:color="auto"/>
              <w:left w:val="single" w:sz="4" w:space="0" w:color="auto"/>
              <w:bottom w:val="single" w:sz="4" w:space="0" w:color="auto"/>
              <w:right w:val="single" w:sz="4" w:space="0" w:color="auto"/>
            </w:tcBorders>
            <w:vAlign w:val="center"/>
          </w:tcPr>
          <w:p w14:paraId="7BC39770" w14:textId="60FFB49D" w:rsidR="00130D28" w:rsidRPr="00130D28" w:rsidRDefault="00130D28" w:rsidP="00130D28">
            <w:pPr>
              <w:spacing w:after="0"/>
              <w:rPr>
                <w:sz w:val="14"/>
                <w:szCs w:val="14"/>
              </w:rPr>
            </w:pPr>
            <w:r w:rsidRPr="00130D28">
              <w:rPr>
                <w:sz w:val="14"/>
                <w:szCs w:val="14"/>
              </w:rPr>
              <w:t>4229.17</w:t>
            </w:r>
          </w:p>
        </w:tc>
        <w:tc>
          <w:tcPr>
            <w:tcW w:w="741" w:type="dxa"/>
            <w:tcBorders>
              <w:top w:val="single" w:sz="4" w:space="0" w:color="auto"/>
              <w:left w:val="single" w:sz="4" w:space="0" w:color="auto"/>
              <w:bottom w:val="single" w:sz="4" w:space="0" w:color="auto"/>
              <w:right w:val="single" w:sz="4" w:space="0" w:color="auto"/>
            </w:tcBorders>
            <w:vAlign w:val="center"/>
          </w:tcPr>
          <w:p w14:paraId="199597C1" w14:textId="5E4B5FF9" w:rsidR="00130D28" w:rsidRPr="00130D28" w:rsidRDefault="00130D28" w:rsidP="00130D28">
            <w:pPr>
              <w:spacing w:after="0"/>
              <w:rPr>
                <w:sz w:val="14"/>
                <w:szCs w:val="14"/>
              </w:rPr>
            </w:pPr>
            <w:r w:rsidRPr="00130D28">
              <w:rPr>
                <w:sz w:val="14"/>
                <w:szCs w:val="14"/>
              </w:rPr>
              <w:t>5304.49</w:t>
            </w:r>
          </w:p>
        </w:tc>
        <w:tc>
          <w:tcPr>
            <w:tcW w:w="906" w:type="dxa"/>
            <w:tcBorders>
              <w:top w:val="single" w:sz="4" w:space="0" w:color="auto"/>
              <w:left w:val="single" w:sz="4" w:space="0" w:color="auto"/>
              <w:bottom w:val="single" w:sz="4" w:space="0" w:color="auto"/>
              <w:right w:val="single" w:sz="4" w:space="0" w:color="auto"/>
            </w:tcBorders>
            <w:vAlign w:val="center"/>
          </w:tcPr>
          <w:p w14:paraId="1AEB8887" w14:textId="02647A2B" w:rsidR="00130D28" w:rsidRPr="00130D28" w:rsidRDefault="00130D28" w:rsidP="00130D28">
            <w:pPr>
              <w:spacing w:after="0"/>
              <w:rPr>
                <w:sz w:val="14"/>
                <w:szCs w:val="14"/>
              </w:rPr>
            </w:pPr>
            <w:r w:rsidRPr="00130D28">
              <w:rPr>
                <w:sz w:val="14"/>
                <w:szCs w:val="14"/>
              </w:rPr>
              <w:t>4803.3</w:t>
            </w:r>
          </w:p>
        </w:tc>
        <w:tc>
          <w:tcPr>
            <w:tcW w:w="803" w:type="dxa"/>
            <w:tcBorders>
              <w:top w:val="single" w:sz="4" w:space="0" w:color="auto"/>
              <w:left w:val="single" w:sz="4" w:space="0" w:color="auto"/>
              <w:bottom w:val="single" w:sz="4" w:space="0" w:color="auto"/>
              <w:right w:val="single" w:sz="4" w:space="0" w:color="auto"/>
            </w:tcBorders>
            <w:vAlign w:val="center"/>
          </w:tcPr>
          <w:p w14:paraId="58E16C79" w14:textId="5BBB3FCD" w:rsidR="00130D28" w:rsidRPr="00130D28" w:rsidRDefault="00130D28" w:rsidP="00130D28">
            <w:pPr>
              <w:spacing w:after="0"/>
              <w:rPr>
                <w:sz w:val="14"/>
                <w:szCs w:val="14"/>
              </w:rPr>
            </w:pPr>
            <w:r w:rsidRPr="00130D28">
              <w:rPr>
                <w:sz w:val="14"/>
                <w:szCs w:val="14"/>
              </w:rPr>
              <w:t>4187.98</w:t>
            </w:r>
          </w:p>
        </w:tc>
      </w:tr>
      <w:tr w:rsidR="00130D28" w:rsidRPr="00B4588A" w14:paraId="5BF89489" w14:textId="77777777" w:rsidTr="00656237">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873DE43"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0229F9B"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7B51F364" w14:textId="77777777" w:rsidR="00130D28" w:rsidRPr="00B4588A" w:rsidRDefault="00130D28" w:rsidP="00130D28">
            <w:pPr>
              <w:spacing w:after="0"/>
              <w:rPr>
                <w:sz w:val="14"/>
                <w:szCs w:val="14"/>
                <w:lang w:eastAsia="zh-CN"/>
              </w:rPr>
            </w:pPr>
            <w:r w:rsidRPr="00B4588A">
              <w:rPr>
                <w:sz w:val="14"/>
                <w:szCs w:val="14"/>
                <w:lang w:eastAsia="zh-CN"/>
              </w:rPr>
              <w:t>mean</w:t>
            </w:r>
          </w:p>
        </w:tc>
        <w:tc>
          <w:tcPr>
            <w:tcW w:w="722" w:type="dxa"/>
            <w:tcBorders>
              <w:top w:val="single" w:sz="4" w:space="0" w:color="auto"/>
              <w:left w:val="single" w:sz="4" w:space="0" w:color="auto"/>
              <w:bottom w:val="single" w:sz="4" w:space="0" w:color="auto"/>
              <w:right w:val="single" w:sz="4" w:space="0" w:color="auto"/>
            </w:tcBorders>
            <w:vAlign w:val="center"/>
          </w:tcPr>
          <w:p w14:paraId="11F34DB9" w14:textId="7BA34CA0" w:rsidR="00130D28" w:rsidRPr="00B4588A" w:rsidRDefault="00130D28" w:rsidP="00130D28">
            <w:pPr>
              <w:spacing w:after="0"/>
              <w:rPr>
                <w:sz w:val="14"/>
                <w:szCs w:val="14"/>
              </w:rPr>
            </w:pPr>
            <w:r w:rsidRPr="00130D28">
              <w:rPr>
                <w:sz w:val="14"/>
                <w:szCs w:val="14"/>
              </w:rPr>
              <w:t>4558.31</w:t>
            </w:r>
          </w:p>
        </w:tc>
        <w:tc>
          <w:tcPr>
            <w:tcW w:w="906" w:type="dxa"/>
            <w:tcBorders>
              <w:top w:val="single" w:sz="4" w:space="0" w:color="auto"/>
              <w:left w:val="single" w:sz="4" w:space="0" w:color="auto"/>
              <w:bottom w:val="single" w:sz="4" w:space="0" w:color="auto"/>
              <w:right w:val="single" w:sz="4" w:space="0" w:color="auto"/>
            </w:tcBorders>
            <w:vAlign w:val="center"/>
          </w:tcPr>
          <w:p w14:paraId="3DF97891" w14:textId="495EB8A0" w:rsidR="00130D28" w:rsidRPr="00B4588A" w:rsidRDefault="00130D28" w:rsidP="00130D28">
            <w:pPr>
              <w:spacing w:after="0"/>
              <w:rPr>
                <w:sz w:val="14"/>
                <w:szCs w:val="14"/>
              </w:rPr>
            </w:pPr>
            <w:r w:rsidRPr="00130D28">
              <w:rPr>
                <w:sz w:val="14"/>
                <w:szCs w:val="14"/>
              </w:rPr>
              <w:t>3554.1</w:t>
            </w:r>
          </w:p>
        </w:tc>
        <w:tc>
          <w:tcPr>
            <w:tcW w:w="824" w:type="dxa"/>
            <w:tcBorders>
              <w:top w:val="single" w:sz="4" w:space="0" w:color="auto"/>
              <w:left w:val="single" w:sz="4" w:space="0" w:color="auto"/>
              <w:bottom w:val="single" w:sz="4" w:space="0" w:color="auto"/>
              <w:right w:val="single" w:sz="4" w:space="0" w:color="auto"/>
            </w:tcBorders>
            <w:vAlign w:val="center"/>
          </w:tcPr>
          <w:p w14:paraId="26931BA8" w14:textId="428AB857" w:rsidR="00130D28" w:rsidRPr="00130D28" w:rsidRDefault="00130D28" w:rsidP="00130D28">
            <w:pPr>
              <w:spacing w:after="0"/>
              <w:rPr>
                <w:sz w:val="14"/>
                <w:szCs w:val="14"/>
              </w:rPr>
            </w:pPr>
            <w:r w:rsidRPr="00130D28">
              <w:rPr>
                <w:sz w:val="14"/>
                <w:szCs w:val="14"/>
              </w:rPr>
              <w:t>2483.97</w:t>
            </w:r>
          </w:p>
        </w:tc>
        <w:tc>
          <w:tcPr>
            <w:tcW w:w="741" w:type="dxa"/>
            <w:tcBorders>
              <w:top w:val="single" w:sz="4" w:space="0" w:color="auto"/>
              <w:left w:val="single" w:sz="4" w:space="0" w:color="auto"/>
              <w:bottom w:val="single" w:sz="4" w:space="0" w:color="auto"/>
              <w:right w:val="single" w:sz="4" w:space="0" w:color="auto"/>
            </w:tcBorders>
            <w:vAlign w:val="center"/>
          </w:tcPr>
          <w:p w14:paraId="7498D2B8" w14:textId="1AF4668D" w:rsidR="00130D28" w:rsidRPr="00B4588A" w:rsidRDefault="00130D28" w:rsidP="00130D28">
            <w:pPr>
              <w:spacing w:after="0"/>
              <w:rPr>
                <w:sz w:val="14"/>
                <w:szCs w:val="14"/>
              </w:rPr>
            </w:pPr>
            <w:r w:rsidRPr="00130D28">
              <w:rPr>
                <w:sz w:val="14"/>
                <w:szCs w:val="14"/>
              </w:rPr>
              <w:t>4481.93</w:t>
            </w:r>
          </w:p>
        </w:tc>
        <w:tc>
          <w:tcPr>
            <w:tcW w:w="906" w:type="dxa"/>
            <w:tcBorders>
              <w:top w:val="single" w:sz="4" w:space="0" w:color="auto"/>
              <w:left w:val="single" w:sz="4" w:space="0" w:color="auto"/>
              <w:bottom w:val="single" w:sz="4" w:space="0" w:color="auto"/>
              <w:right w:val="single" w:sz="4" w:space="0" w:color="auto"/>
            </w:tcBorders>
            <w:vAlign w:val="center"/>
          </w:tcPr>
          <w:p w14:paraId="25D8E31E" w14:textId="321B3C2C" w:rsidR="00130D28" w:rsidRPr="00B4588A" w:rsidRDefault="00130D28" w:rsidP="00130D28">
            <w:pPr>
              <w:spacing w:after="0"/>
              <w:rPr>
                <w:sz w:val="14"/>
                <w:szCs w:val="14"/>
              </w:rPr>
            </w:pPr>
            <w:r w:rsidRPr="00130D28">
              <w:rPr>
                <w:sz w:val="14"/>
                <w:szCs w:val="14"/>
              </w:rPr>
              <w:t>3382.6</w:t>
            </w:r>
          </w:p>
        </w:tc>
        <w:tc>
          <w:tcPr>
            <w:tcW w:w="741" w:type="dxa"/>
            <w:tcBorders>
              <w:top w:val="single" w:sz="4" w:space="0" w:color="auto"/>
              <w:left w:val="single" w:sz="4" w:space="0" w:color="auto"/>
              <w:bottom w:val="single" w:sz="4" w:space="0" w:color="auto"/>
              <w:right w:val="single" w:sz="4" w:space="0" w:color="auto"/>
            </w:tcBorders>
            <w:vAlign w:val="center"/>
          </w:tcPr>
          <w:p w14:paraId="0C8DBC8F" w14:textId="06B4273D" w:rsidR="00130D28" w:rsidRPr="00130D28" w:rsidRDefault="00130D28" w:rsidP="00130D28">
            <w:pPr>
              <w:spacing w:after="0"/>
              <w:rPr>
                <w:sz w:val="14"/>
                <w:szCs w:val="14"/>
              </w:rPr>
            </w:pPr>
            <w:r w:rsidRPr="00130D28">
              <w:rPr>
                <w:sz w:val="14"/>
                <w:szCs w:val="14"/>
              </w:rPr>
              <w:t>2310.29</w:t>
            </w:r>
          </w:p>
        </w:tc>
        <w:tc>
          <w:tcPr>
            <w:tcW w:w="741" w:type="dxa"/>
            <w:tcBorders>
              <w:top w:val="single" w:sz="4" w:space="0" w:color="auto"/>
              <w:left w:val="single" w:sz="4" w:space="0" w:color="auto"/>
              <w:bottom w:val="single" w:sz="4" w:space="0" w:color="auto"/>
              <w:right w:val="single" w:sz="4" w:space="0" w:color="auto"/>
            </w:tcBorders>
            <w:vAlign w:val="center"/>
          </w:tcPr>
          <w:p w14:paraId="34877871" w14:textId="377EFFF5" w:rsidR="00130D28" w:rsidRPr="00130D28" w:rsidRDefault="00130D28" w:rsidP="00130D28">
            <w:pPr>
              <w:spacing w:after="0"/>
              <w:rPr>
                <w:sz w:val="14"/>
                <w:szCs w:val="14"/>
              </w:rPr>
            </w:pPr>
            <w:r w:rsidRPr="00130D28">
              <w:rPr>
                <w:sz w:val="14"/>
                <w:szCs w:val="14"/>
              </w:rPr>
              <w:t>4468.98</w:t>
            </w:r>
          </w:p>
        </w:tc>
        <w:tc>
          <w:tcPr>
            <w:tcW w:w="906" w:type="dxa"/>
            <w:tcBorders>
              <w:top w:val="single" w:sz="4" w:space="0" w:color="auto"/>
              <w:left w:val="single" w:sz="4" w:space="0" w:color="auto"/>
              <w:bottom w:val="single" w:sz="4" w:space="0" w:color="auto"/>
              <w:right w:val="single" w:sz="4" w:space="0" w:color="auto"/>
            </w:tcBorders>
            <w:vAlign w:val="center"/>
          </w:tcPr>
          <w:p w14:paraId="4C244D42" w14:textId="6CDB3EE6" w:rsidR="00130D28" w:rsidRPr="00130D28" w:rsidRDefault="00130D28" w:rsidP="00130D28">
            <w:pPr>
              <w:spacing w:after="0"/>
              <w:rPr>
                <w:sz w:val="14"/>
                <w:szCs w:val="14"/>
              </w:rPr>
            </w:pPr>
            <w:r w:rsidRPr="00130D28">
              <w:rPr>
                <w:sz w:val="14"/>
                <w:szCs w:val="14"/>
              </w:rPr>
              <w:t>3362.9</w:t>
            </w:r>
          </w:p>
        </w:tc>
        <w:tc>
          <w:tcPr>
            <w:tcW w:w="803" w:type="dxa"/>
            <w:tcBorders>
              <w:top w:val="single" w:sz="4" w:space="0" w:color="auto"/>
              <w:left w:val="single" w:sz="4" w:space="0" w:color="auto"/>
              <w:bottom w:val="single" w:sz="4" w:space="0" w:color="auto"/>
              <w:right w:val="single" w:sz="4" w:space="0" w:color="auto"/>
            </w:tcBorders>
            <w:vAlign w:val="center"/>
          </w:tcPr>
          <w:p w14:paraId="27B4BE63" w14:textId="1ABA32BB" w:rsidR="00130D28" w:rsidRPr="00130D28" w:rsidRDefault="00130D28" w:rsidP="00130D28">
            <w:pPr>
              <w:spacing w:after="0"/>
              <w:rPr>
                <w:sz w:val="14"/>
                <w:szCs w:val="14"/>
              </w:rPr>
            </w:pPr>
            <w:r w:rsidRPr="00130D28">
              <w:rPr>
                <w:sz w:val="14"/>
                <w:szCs w:val="14"/>
              </w:rPr>
              <w:t>2286.96</w:t>
            </w:r>
          </w:p>
        </w:tc>
      </w:tr>
      <w:tr w:rsidR="00130D28" w:rsidRPr="00B4588A" w14:paraId="35912E3D" w14:textId="77777777" w:rsidTr="00532913">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6A672AED"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val="restart"/>
            <w:tcBorders>
              <w:top w:val="single" w:sz="4" w:space="0" w:color="auto"/>
              <w:left w:val="single" w:sz="4" w:space="0" w:color="auto"/>
              <w:bottom w:val="single" w:sz="4" w:space="0" w:color="auto"/>
              <w:right w:val="single" w:sz="4" w:space="0" w:color="auto"/>
            </w:tcBorders>
            <w:hideMark/>
          </w:tcPr>
          <w:p w14:paraId="12E6BA2A" w14:textId="77777777" w:rsidR="00130D28" w:rsidRPr="00B4588A" w:rsidRDefault="00130D28" w:rsidP="00130D28">
            <w:pPr>
              <w:spacing w:after="0"/>
              <w:rPr>
                <w:sz w:val="14"/>
                <w:szCs w:val="14"/>
                <w:lang w:eastAsia="zh-CN"/>
              </w:rPr>
            </w:pPr>
            <w:r w:rsidRPr="00B4588A">
              <w:rPr>
                <w:sz w:val="14"/>
                <w:szCs w:val="14"/>
                <w:lang w:eastAsia="zh-CN"/>
              </w:rPr>
              <w:t>UL delay (s)</w:t>
            </w:r>
          </w:p>
        </w:tc>
        <w:tc>
          <w:tcPr>
            <w:tcW w:w="644" w:type="dxa"/>
            <w:tcBorders>
              <w:top w:val="single" w:sz="4" w:space="0" w:color="auto"/>
              <w:left w:val="single" w:sz="4" w:space="0" w:color="auto"/>
              <w:bottom w:val="single" w:sz="4" w:space="0" w:color="auto"/>
              <w:right w:val="single" w:sz="4" w:space="0" w:color="auto"/>
            </w:tcBorders>
            <w:hideMark/>
          </w:tcPr>
          <w:p w14:paraId="38809E99" w14:textId="77777777" w:rsidR="00130D28" w:rsidRPr="00B4588A" w:rsidRDefault="00130D28" w:rsidP="00130D28">
            <w:pPr>
              <w:spacing w:after="0"/>
              <w:rPr>
                <w:sz w:val="14"/>
                <w:szCs w:val="14"/>
                <w:lang w:eastAsia="zh-CN"/>
              </w:rPr>
            </w:pPr>
            <w:r w:rsidRPr="00B4588A">
              <w:rPr>
                <w:sz w:val="14"/>
                <w:szCs w:val="14"/>
                <w:lang w:eastAsia="zh-CN"/>
              </w:rPr>
              <w:t>5%ile</w:t>
            </w:r>
          </w:p>
        </w:tc>
        <w:tc>
          <w:tcPr>
            <w:tcW w:w="722" w:type="dxa"/>
            <w:tcBorders>
              <w:top w:val="single" w:sz="4" w:space="0" w:color="auto"/>
              <w:left w:val="single" w:sz="4" w:space="0" w:color="auto"/>
              <w:bottom w:val="single" w:sz="4" w:space="0" w:color="auto"/>
              <w:right w:val="single" w:sz="4" w:space="0" w:color="auto"/>
            </w:tcBorders>
            <w:vAlign w:val="center"/>
          </w:tcPr>
          <w:p w14:paraId="3951160B" w14:textId="3A1F8B6D" w:rsidR="00130D28" w:rsidRPr="00B4588A" w:rsidRDefault="00130D28" w:rsidP="00130D28">
            <w:pPr>
              <w:spacing w:after="0"/>
              <w:rPr>
                <w:sz w:val="14"/>
                <w:szCs w:val="14"/>
              </w:rPr>
            </w:pPr>
            <w:r w:rsidRPr="00130D28">
              <w:rPr>
                <w:sz w:val="14"/>
                <w:szCs w:val="14"/>
              </w:rPr>
              <w:t>2.61</w:t>
            </w:r>
          </w:p>
        </w:tc>
        <w:tc>
          <w:tcPr>
            <w:tcW w:w="906" w:type="dxa"/>
            <w:tcBorders>
              <w:top w:val="single" w:sz="4" w:space="0" w:color="auto"/>
              <w:left w:val="single" w:sz="4" w:space="0" w:color="auto"/>
              <w:bottom w:val="single" w:sz="4" w:space="0" w:color="auto"/>
              <w:right w:val="single" w:sz="4" w:space="0" w:color="auto"/>
            </w:tcBorders>
            <w:vAlign w:val="center"/>
          </w:tcPr>
          <w:p w14:paraId="76C78241" w14:textId="696E435E" w:rsidR="00130D28" w:rsidRPr="00B4588A" w:rsidRDefault="00130D28" w:rsidP="00130D28">
            <w:pPr>
              <w:spacing w:after="0"/>
              <w:rPr>
                <w:sz w:val="14"/>
                <w:szCs w:val="14"/>
              </w:rPr>
            </w:pPr>
            <w:r w:rsidRPr="00130D28">
              <w:rPr>
                <w:sz w:val="14"/>
                <w:szCs w:val="14"/>
              </w:rPr>
              <w:t>2.67</w:t>
            </w:r>
          </w:p>
        </w:tc>
        <w:tc>
          <w:tcPr>
            <w:tcW w:w="824" w:type="dxa"/>
            <w:tcBorders>
              <w:top w:val="single" w:sz="4" w:space="0" w:color="auto"/>
              <w:left w:val="single" w:sz="4" w:space="0" w:color="auto"/>
              <w:bottom w:val="single" w:sz="4" w:space="0" w:color="auto"/>
              <w:right w:val="single" w:sz="4" w:space="0" w:color="auto"/>
            </w:tcBorders>
            <w:vAlign w:val="center"/>
          </w:tcPr>
          <w:p w14:paraId="5EDCE4C8" w14:textId="23FA15FC" w:rsidR="00130D28" w:rsidRPr="00130D28" w:rsidRDefault="00130D28" w:rsidP="00130D28">
            <w:pPr>
              <w:spacing w:after="0"/>
              <w:rPr>
                <w:sz w:val="14"/>
                <w:szCs w:val="14"/>
              </w:rPr>
            </w:pPr>
            <w:r w:rsidRPr="00130D28">
              <w:rPr>
                <w:sz w:val="14"/>
                <w:szCs w:val="14"/>
              </w:rPr>
              <w:t>2.81</w:t>
            </w:r>
          </w:p>
        </w:tc>
        <w:tc>
          <w:tcPr>
            <w:tcW w:w="741" w:type="dxa"/>
            <w:tcBorders>
              <w:top w:val="single" w:sz="4" w:space="0" w:color="auto"/>
              <w:left w:val="single" w:sz="4" w:space="0" w:color="auto"/>
              <w:bottom w:val="single" w:sz="4" w:space="0" w:color="auto"/>
              <w:right w:val="single" w:sz="4" w:space="0" w:color="auto"/>
            </w:tcBorders>
            <w:vAlign w:val="center"/>
          </w:tcPr>
          <w:p w14:paraId="5B41BF85" w14:textId="0DF110BE" w:rsidR="00130D28" w:rsidRPr="00B4588A" w:rsidRDefault="00130D28" w:rsidP="00130D28">
            <w:pPr>
              <w:spacing w:after="0"/>
              <w:rPr>
                <w:sz w:val="14"/>
                <w:szCs w:val="14"/>
              </w:rPr>
            </w:pPr>
            <w:r w:rsidRPr="00130D28">
              <w:rPr>
                <w:sz w:val="14"/>
                <w:szCs w:val="14"/>
              </w:rPr>
              <w:t>2.66</w:t>
            </w:r>
          </w:p>
        </w:tc>
        <w:tc>
          <w:tcPr>
            <w:tcW w:w="906" w:type="dxa"/>
            <w:tcBorders>
              <w:top w:val="single" w:sz="4" w:space="0" w:color="auto"/>
              <w:left w:val="single" w:sz="4" w:space="0" w:color="auto"/>
              <w:bottom w:val="single" w:sz="4" w:space="0" w:color="auto"/>
              <w:right w:val="single" w:sz="4" w:space="0" w:color="auto"/>
            </w:tcBorders>
            <w:vAlign w:val="center"/>
          </w:tcPr>
          <w:p w14:paraId="045D3C9E" w14:textId="71F75D8E" w:rsidR="00130D28" w:rsidRPr="00B4588A" w:rsidRDefault="00130D28" w:rsidP="00130D28">
            <w:pPr>
              <w:spacing w:after="0"/>
              <w:rPr>
                <w:sz w:val="14"/>
                <w:szCs w:val="14"/>
              </w:rPr>
            </w:pPr>
            <w:r w:rsidRPr="00130D28">
              <w:rPr>
                <w:sz w:val="14"/>
                <w:szCs w:val="14"/>
              </w:rPr>
              <w:t>2.7</w:t>
            </w:r>
          </w:p>
        </w:tc>
        <w:tc>
          <w:tcPr>
            <w:tcW w:w="741" w:type="dxa"/>
            <w:tcBorders>
              <w:top w:val="single" w:sz="4" w:space="0" w:color="auto"/>
              <w:left w:val="single" w:sz="4" w:space="0" w:color="auto"/>
              <w:bottom w:val="single" w:sz="4" w:space="0" w:color="auto"/>
              <w:right w:val="single" w:sz="4" w:space="0" w:color="auto"/>
            </w:tcBorders>
            <w:vAlign w:val="center"/>
          </w:tcPr>
          <w:p w14:paraId="07EB3113" w14:textId="0A2F70F6" w:rsidR="00130D28" w:rsidRPr="00130D28" w:rsidRDefault="00130D28" w:rsidP="00130D28">
            <w:pPr>
              <w:spacing w:after="0"/>
              <w:rPr>
                <w:sz w:val="14"/>
                <w:szCs w:val="14"/>
              </w:rPr>
            </w:pPr>
            <w:r w:rsidRPr="00130D28">
              <w:rPr>
                <w:sz w:val="14"/>
                <w:szCs w:val="14"/>
              </w:rPr>
              <w:t>2.87</w:t>
            </w:r>
          </w:p>
        </w:tc>
        <w:tc>
          <w:tcPr>
            <w:tcW w:w="741" w:type="dxa"/>
            <w:tcBorders>
              <w:top w:val="single" w:sz="4" w:space="0" w:color="auto"/>
              <w:left w:val="single" w:sz="4" w:space="0" w:color="auto"/>
              <w:bottom w:val="single" w:sz="4" w:space="0" w:color="auto"/>
              <w:right w:val="single" w:sz="4" w:space="0" w:color="auto"/>
            </w:tcBorders>
            <w:vAlign w:val="center"/>
          </w:tcPr>
          <w:p w14:paraId="64C657CD" w14:textId="47534F7A" w:rsidR="00130D28" w:rsidRPr="00130D28" w:rsidRDefault="00130D28" w:rsidP="00130D28">
            <w:pPr>
              <w:spacing w:after="0"/>
              <w:rPr>
                <w:sz w:val="14"/>
                <w:szCs w:val="14"/>
              </w:rPr>
            </w:pPr>
            <w:r w:rsidRPr="00130D28">
              <w:rPr>
                <w:sz w:val="14"/>
                <w:szCs w:val="14"/>
              </w:rPr>
              <w:t>2.66</w:t>
            </w:r>
          </w:p>
        </w:tc>
        <w:tc>
          <w:tcPr>
            <w:tcW w:w="906" w:type="dxa"/>
            <w:tcBorders>
              <w:top w:val="single" w:sz="4" w:space="0" w:color="auto"/>
              <w:left w:val="single" w:sz="4" w:space="0" w:color="auto"/>
              <w:bottom w:val="single" w:sz="4" w:space="0" w:color="auto"/>
              <w:right w:val="single" w:sz="4" w:space="0" w:color="auto"/>
            </w:tcBorders>
            <w:vAlign w:val="center"/>
          </w:tcPr>
          <w:p w14:paraId="282352A1" w14:textId="08B145FB" w:rsidR="00130D28" w:rsidRPr="00130D28" w:rsidRDefault="00130D28" w:rsidP="00130D28">
            <w:pPr>
              <w:spacing w:after="0"/>
              <w:rPr>
                <w:sz w:val="14"/>
                <w:szCs w:val="14"/>
              </w:rPr>
            </w:pPr>
            <w:r w:rsidRPr="00130D28">
              <w:rPr>
                <w:sz w:val="14"/>
                <w:szCs w:val="14"/>
              </w:rPr>
              <w:t>2.73</w:t>
            </w:r>
          </w:p>
        </w:tc>
        <w:tc>
          <w:tcPr>
            <w:tcW w:w="803" w:type="dxa"/>
            <w:tcBorders>
              <w:top w:val="single" w:sz="4" w:space="0" w:color="auto"/>
              <w:left w:val="single" w:sz="4" w:space="0" w:color="auto"/>
              <w:bottom w:val="single" w:sz="4" w:space="0" w:color="auto"/>
              <w:right w:val="single" w:sz="4" w:space="0" w:color="auto"/>
            </w:tcBorders>
            <w:vAlign w:val="center"/>
          </w:tcPr>
          <w:p w14:paraId="6E25A754" w14:textId="249B08FB" w:rsidR="00130D28" w:rsidRPr="00130D28" w:rsidRDefault="00130D28" w:rsidP="00130D28">
            <w:pPr>
              <w:spacing w:after="0"/>
              <w:rPr>
                <w:sz w:val="14"/>
                <w:szCs w:val="14"/>
              </w:rPr>
            </w:pPr>
            <w:r w:rsidRPr="00130D28">
              <w:rPr>
                <w:sz w:val="14"/>
                <w:szCs w:val="14"/>
              </w:rPr>
              <w:t>2.88</w:t>
            </w:r>
          </w:p>
        </w:tc>
      </w:tr>
      <w:tr w:rsidR="00130D28" w:rsidRPr="00B4588A" w14:paraId="09BDDD2A" w14:textId="77777777" w:rsidTr="00532913">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1DA7A338"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432D52A4"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3CC8395E" w14:textId="77777777" w:rsidR="00130D28" w:rsidRPr="00B4588A" w:rsidRDefault="00130D28" w:rsidP="00130D28">
            <w:pPr>
              <w:spacing w:after="0"/>
              <w:rPr>
                <w:sz w:val="14"/>
                <w:szCs w:val="14"/>
                <w:lang w:eastAsia="zh-CN"/>
              </w:rPr>
            </w:pPr>
            <w:r w:rsidRPr="00B4588A">
              <w:rPr>
                <w:sz w:val="14"/>
                <w:szCs w:val="14"/>
                <w:lang w:eastAsia="zh-CN"/>
              </w:rPr>
              <w:t>50%ile</w:t>
            </w:r>
          </w:p>
        </w:tc>
        <w:tc>
          <w:tcPr>
            <w:tcW w:w="722" w:type="dxa"/>
            <w:tcBorders>
              <w:top w:val="single" w:sz="4" w:space="0" w:color="auto"/>
              <w:left w:val="single" w:sz="4" w:space="0" w:color="auto"/>
              <w:bottom w:val="single" w:sz="4" w:space="0" w:color="auto"/>
              <w:right w:val="single" w:sz="4" w:space="0" w:color="auto"/>
            </w:tcBorders>
            <w:vAlign w:val="center"/>
          </w:tcPr>
          <w:p w14:paraId="684D922E" w14:textId="06A34773" w:rsidR="00130D28" w:rsidRPr="00B4588A" w:rsidRDefault="00130D28" w:rsidP="00130D28">
            <w:pPr>
              <w:spacing w:after="0"/>
              <w:rPr>
                <w:sz w:val="14"/>
                <w:szCs w:val="14"/>
              </w:rPr>
            </w:pPr>
            <w:r w:rsidRPr="00130D28">
              <w:rPr>
                <w:sz w:val="14"/>
                <w:szCs w:val="14"/>
              </w:rPr>
              <w:t>3.25</w:t>
            </w:r>
          </w:p>
        </w:tc>
        <w:tc>
          <w:tcPr>
            <w:tcW w:w="906" w:type="dxa"/>
            <w:tcBorders>
              <w:top w:val="single" w:sz="4" w:space="0" w:color="auto"/>
              <w:left w:val="single" w:sz="4" w:space="0" w:color="auto"/>
              <w:bottom w:val="single" w:sz="4" w:space="0" w:color="auto"/>
              <w:right w:val="single" w:sz="4" w:space="0" w:color="auto"/>
            </w:tcBorders>
            <w:vAlign w:val="center"/>
          </w:tcPr>
          <w:p w14:paraId="02EDD00C" w14:textId="2116C0E6" w:rsidR="00130D28" w:rsidRPr="00B4588A" w:rsidRDefault="00130D28" w:rsidP="00130D28">
            <w:pPr>
              <w:spacing w:after="0"/>
              <w:rPr>
                <w:sz w:val="14"/>
                <w:szCs w:val="14"/>
              </w:rPr>
            </w:pPr>
            <w:r w:rsidRPr="00130D28">
              <w:rPr>
                <w:sz w:val="14"/>
                <w:szCs w:val="14"/>
              </w:rPr>
              <w:t>4.05</w:t>
            </w:r>
          </w:p>
        </w:tc>
        <w:tc>
          <w:tcPr>
            <w:tcW w:w="824" w:type="dxa"/>
            <w:tcBorders>
              <w:top w:val="single" w:sz="4" w:space="0" w:color="auto"/>
              <w:left w:val="single" w:sz="4" w:space="0" w:color="auto"/>
              <w:bottom w:val="single" w:sz="4" w:space="0" w:color="auto"/>
              <w:right w:val="single" w:sz="4" w:space="0" w:color="auto"/>
            </w:tcBorders>
            <w:vAlign w:val="center"/>
          </w:tcPr>
          <w:p w14:paraId="78530DF5" w14:textId="0603977B" w:rsidR="00130D28" w:rsidRPr="00130D28" w:rsidRDefault="00130D28" w:rsidP="00130D28">
            <w:pPr>
              <w:spacing w:after="0"/>
              <w:rPr>
                <w:sz w:val="14"/>
                <w:szCs w:val="14"/>
              </w:rPr>
            </w:pPr>
            <w:r w:rsidRPr="00130D28">
              <w:rPr>
                <w:sz w:val="14"/>
                <w:szCs w:val="14"/>
              </w:rPr>
              <w:t>6.81</w:t>
            </w:r>
          </w:p>
        </w:tc>
        <w:tc>
          <w:tcPr>
            <w:tcW w:w="741" w:type="dxa"/>
            <w:tcBorders>
              <w:top w:val="single" w:sz="4" w:space="0" w:color="auto"/>
              <w:left w:val="single" w:sz="4" w:space="0" w:color="auto"/>
              <w:bottom w:val="single" w:sz="4" w:space="0" w:color="auto"/>
              <w:right w:val="single" w:sz="4" w:space="0" w:color="auto"/>
            </w:tcBorders>
            <w:vAlign w:val="center"/>
          </w:tcPr>
          <w:p w14:paraId="254B79A7" w14:textId="6E68FA06" w:rsidR="00130D28" w:rsidRPr="00B4588A" w:rsidRDefault="00130D28" w:rsidP="00130D28">
            <w:pPr>
              <w:spacing w:after="0"/>
              <w:rPr>
                <w:sz w:val="14"/>
                <w:szCs w:val="14"/>
              </w:rPr>
            </w:pPr>
            <w:r w:rsidRPr="00130D28">
              <w:rPr>
                <w:sz w:val="14"/>
                <w:szCs w:val="14"/>
              </w:rPr>
              <w:t>3.31</w:t>
            </w:r>
          </w:p>
        </w:tc>
        <w:tc>
          <w:tcPr>
            <w:tcW w:w="906" w:type="dxa"/>
            <w:tcBorders>
              <w:top w:val="single" w:sz="4" w:space="0" w:color="auto"/>
              <w:left w:val="single" w:sz="4" w:space="0" w:color="auto"/>
              <w:bottom w:val="single" w:sz="4" w:space="0" w:color="auto"/>
              <w:right w:val="single" w:sz="4" w:space="0" w:color="auto"/>
            </w:tcBorders>
            <w:vAlign w:val="center"/>
          </w:tcPr>
          <w:p w14:paraId="5B86B9A2" w14:textId="3419D27E" w:rsidR="00130D28" w:rsidRPr="00B4588A" w:rsidRDefault="00130D28" w:rsidP="00130D28">
            <w:pPr>
              <w:spacing w:after="0"/>
              <w:rPr>
                <w:sz w:val="14"/>
                <w:szCs w:val="14"/>
              </w:rPr>
            </w:pPr>
            <w:r w:rsidRPr="00130D28">
              <w:rPr>
                <w:sz w:val="14"/>
                <w:szCs w:val="14"/>
              </w:rPr>
              <w:t>4.25</w:t>
            </w:r>
          </w:p>
        </w:tc>
        <w:tc>
          <w:tcPr>
            <w:tcW w:w="741" w:type="dxa"/>
            <w:tcBorders>
              <w:top w:val="single" w:sz="4" w:space="0" w:color="auto"/>
              <w:left w:val="single" w:sz="4" w:space="0" w:color="auto"/>
              <w:bottom w:val="single" w:sz="4" w:space="0" w:color="auto"/>
              <w:right w:val="single" w:sz="4" w:space="0" w:color="auto"/>
            </w:tcBorders>
            <w:vAlign w:val="center"/>
          </w:tcPr>
          <w:p w14:paraId="5A8C5E02" w14:textId="515E4DF9" w:rsidR="00130D28" w:rsidRPr="00130D28" w:rsidRDefault="00130D28" w:rsidP="00130D28">
            <w:pPr>
              <w:spacing w:after="0"/>
              <w:rPr>
                <w:sz w:val="14"/>
                <w:szCs w:val="14"/>
              </w:rPr>
            </w:pPr>
            <w:r w:rsidRPr="00130D28">
              <w:rPr>
                <w:sz w:val="14"/>
                <w:szCs w:val="14"/>
              </w:rPr>
              <w:t>8.06</w:t>
            </w:r>
          </w:p>
        </w:tc>
        <w:tc>
          <w:tcPr>
            <w:tcW w:w="741" w:type="dxa"/>
            <w:tcBorders>
              <w:top w:val="single" w:sz="4" w:space="0" w:color="auto"/>
              <w:left w:val="single" w:sz="4" w:space="0" w:color="auto"/>
              <w:bottom w:val="single" w:sz="4" w:space="0" w:color="auto"/>
              <w:right w:val="single" w:sz="4" w:space="0" w:color="auto"/>
            </w:tcBorders>
            <w:vAlign w:val="center"/>
          </w:tcPr>
          <w:p w14:paraId="55FF4A9E" w14:textId="1FC8F33D" w:rsidR="00130D28" w:rsidRPr="00130D28" w:rsidRDefault="00130D28" w:rsidP="00130D28">
            <w:pPr>
              <w:spacing w:after="0"/>
              <w:rPr>
                <w:sz w:val="14"/>
                <w:szCs w:val="14"/>
              </w:rPr>
            </w:pPr>
            <w:r w:rsidRPr="00130D28">
              <w:rPr>
                <w:sz w:val="14"/>
                <w:szCs w:val="14"/>
              </w:rPr>
              <w:t>3.31</w:t>
            </w:r>
          </w:p>
        </w:tc>
        <w:tc>
          <w:tcPr>
            <w:tcW w:w="906" w:type="dxa"/>
            <w:tcBorders>
              <w:top w:val="single" w:sz="4" w:space="0" w:color="auto"/>
              <w:left w:val="single" w:sz="4" w:space="0" w:color="auto"/>
              <w:bottom w:val="single" w:sz="4" w:space="0" w:color="auto"/>
              <w:right w:val="single" w:sz="4" w:space="0" w:color="auto"/>
            </w:tcBorders>
            <w:vAlign w:val="center"/>
          </w:tcPr>
          <w:p w14:paraId="3DDE6BB6" w14:textId="51E92E4F" w:rsidR="00130D28" w:rsidRPr="00130D28" w:rsidRDefault="00130D28" w:rsidP="00130D28">
            <w:pPr>
              <w:spacing w:after="0"/>
              <w:rPr>
                <w:sz w:val="14"/>
                <w:szCs w:val="14"/>
              </w:rPr>
            </w:pPr>
            <w:r w:rsidRPr="00130D28">
              <w:rPr>
                <w:sz w:val="14"/>
                <w:szCs w:val="14"/>
              </w:rPr>
              <w:t>4.30</w:t>
            </w:r>
          </w:p>
        </w:tc>
        <w:tc>
          <w:tcPr>
            <w:tcW w:w="803" w:type="dxa"/>
            <w:tcBorders>
              <w:top w:val="single" w:sz="4" w:space="0" w:color="auto"/>
              <w:left w:val="single" w:sz="4" w:space="0" w:color="auto"/>
              <w:bottom w:val="single" w:sz="4" w:space="0" w:color="auto"/>
              <w:right w:val="single" w:sz="4" w:space="0" w:color="auto"/>
            </w:tcBorders>
            <w:vAlign w:val="center"/>
          </w:tcPr>
          <w:p w14:paraId="18D6F691" w14:textId="6A0A6259" w:rsidR="00130D28" w:rsidRPr="00130D28" w:rsidRDefault="00130D28" w:rsidP="00130D28">
            <w:pPr>
              <w:spacing w:after="0"/>
              <w:rPr>
                <w:sz w:val="14"/>
                <w:szCs w:val="14"/>
              </w:rPr>
            </w:pPr>
            <w:r w:rsidRPr="00130D28">
              <w:rPr>
                <w:sz w:val="14"/>
                <w:szCs w:val="14"/>
              </w:rPr>
              <w:t>8.27</w:t>
            </w:r>
          </w:p>
        </w:tc>
      </w:tr>
      <w:tr w:rsidR="00130D28" w:rsidRPr="00B4588A" w14:paraId="0A3BDC3C" w14:textId="77777777" w:rsidTr="00532913">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53DA487B"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81B87AC"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5330CE64" w14:textId="77777777" w:rsidR="00130D28" w:rsidRPr="00B4588A" w:rsidRDefault="00130D28" w:rsidP="00130D28">
            <w:pPr>
              <w:spacing w:after="0"/>
              <w:rPr>
                <w:sz w:val="14"/>
                <w:szCs w:val="14"/>
                <w:lang w:eastAsia="zh-CN"/>
              </w:rPr>
            </w:pPr>
            <w:r w:rsidRPr="00B4588A">
              <w:rPr>
                <w:sz w:val="14"/>
                <w:szCs w:val="14"/>
                <w:lang w:eastAsia="zh-CN"/>
              </w:rPr>
              <w:t>95%ile</w:t>
            </w:r>
          </w:p>
        </w:tc>
        <w:tc>
          <w:tcPr>
            <w:tcW w:w="722" w:type="dxa"/>
            <w:tcBorders>
              <w:top w:val="single" w:sz="4" w:space="0" w:color="auto"/>
              <w:left w:val="single" w:sz="4" w:space="0" w:color="auto"/>
              <w:bottom w:val="single" w:sz="4" w:space="0" w:color="auto"/>
              <w:right w:val="single" w:sz="4" w:space="0" w:color="auto"/>
            </w:tcBorders>
            <w:vAlign w:val="center"/>
          </w:tcPr>
          <w:p w14:paraId="126AA461" w14:textId="1EC8F366" w:rsidR="00130D28" w:rsidRPr="00B4588A" w:rsidRDefault="00130D28" w:rsidP="00130D28">
            <w:pPr>
              <w:spacing w:after="0"/>
              <w:rPr>
                <w:sz w:val="14"/>
                <w:szCs w:val="14"/>
              </w:rPr>
            </w:pPr>
            <w:r w:rsidRPr="00130D28">
              <w:rPr>
                <w:sz w:val="14"/>
                <w:szCs w:val="14"/>
              </w:rPr>
              <w:t>50.19</w:t>
            </w:r>
          </w:p>
        </w:tc>
        <w:tc>
          <w:tcPr>
            <w:tcW w:w="906" w:type="dxa"/>
            <w:tcBorders>
              <w:top w:val="single" w:sz="4" w:space="0" w:color="auto"/>
              <w:left w:val="single" w:sz="4" w:space="0" w:color="auto"/>
              <w:bottom w:val="single" w:sz="4" w:space="0" w:color="auto"/>
              <w:right w:val="single" w:sz="4" w:space="0" w:color="auto"/>
            </w:tcBorders>
            <w:vAlign w:val="center"/>
          </w:tcPr>
          <w:p w14:paraId="2030CCBF" w14:textId="72D58810" w:rsidR="00130D28" w:rsidRPr="00B4588A" w:rsidRDefault="00130D28" w:rsidP="00130D28">
            <w:pPr>
              <w:spacing w:after="0"/>
              <w:rPr>
                <w:sz w:val="14"/>
                <w:szCs w:val="14"/>
              </w:rPr>
            </w:pPr>
            <w:r w:rsidRPr="00130D28">
              <w:rPr>
                <w:sz w:val="14"/>
                <w:szCs w:val="14"/>
              </w:rPr>
              <w:t>135.6</w:t>
            </w:r>
          </w:p>
        </w:tc>
        <w:tc>
          <w:tcPr>
            <w:tcW w:w="824" w:type="dxa"/>
            <w:tcBorders>
              <w:top w:val="single" w:sz="4" w:space="0" w:color="auto"/>
              <w:left w:val="single" w:sz="4" w:space="0" w:color="auto"/>
              <w:bottom w:val="single" w:sz="4" w:space="0" w:color="auto"/>
              <w:right w:val="single" w:sz="4" w:space="0" w:color="auto"/>
            </w:tcBorders>
            <w:vAlign w:val="center"/>
          </w:tcPr>
          <w:p w14:paraId="0B2B7503" w14:textId="7E553295" w:rsidR="00130D28" w:rsidRPr="00130D28" w:rsidRDefault="00130D28" w:rsidP="00130D28">
            <w:pPr>
              <w:spacing w:after="0"/>
              <w:rPr>
                <w:sz w:val="14"/>
                <w:szCs w:val="14"/>
              </w:rPr>
            </w:pPr>
            <w:r w:rsidRPr="00130D28">
              <w:rPr>
                <w:sz w:val="14"/>
                <w:szCs w:val="14"/>
              </w:rPr>
              <w:t>136.31</w:t>
            </w:r>
          </w:p>
        </w:tc>
        <w:tc>
          <w:tcPr>
            <w:tcW w:w="741" w:type="dxa"/>
            <w:tcBorders>
              <w:top w:val="single" w:sz="4" w:space="0" w:color="auto"/>
              <w:left w:val="single" w:sz="4" w:space="0" w:color="auto"/>
              <w:bottom w:val="single" w:sz="4" w:space="0" w:color="auto"/>
              <w:right w:val="single" w:sz="4" w:space="0" w:color="auto"/>
            </w:tcBorders>
            <w:vAlign w:val="center"/>
          </w:tcPr>
          <w:p w14:paraId="1D349B5B" w14:textId="6681A8F9" w:rsidR="00130D28" w:rsidRPr="00B4588A" w:rsidRDefault="00130D28" w:rsidP="00130D28">
            <w:pPr>
              <w:spacing w:after="0"/>
              <w:rPr>
                <w:sz w:val="14"/>
                <w:szCs w:val="14"/>
              </w:rPr>
            </w:pPr>
            <w:r w:rsidRPr="00130D28">
              <w:rPr>
                <w:sz w:val="14"/>
                <w:szCs w:val="14"/>
              </w:rPr>
              <w:t>51.66</w:t>
            </w:r>
          </w:p>
        </w:tc>
        <w:tc>
          <w:tcPr>
            <w:tcW w:w="906" w:type="dxa"/>
            <w:tcBorders>
              <w:top w:val="single" w:sz="4" w:space="0" w:color="auto"/>
              <w:left w:val="single" w:sz="4" w:space="0" w:color="auto"/>
              <w:bottom w:val="single" w:sz="4" w:space="0" w:color="auto"/>
              <w:right w:val="single" w:sz="4" w:space="0" w:color="auto"/>
            </w:tcBorders>
            <w:vAlign w:val="center"/>
          </w:tcPr>
          <w:p w14:paraId="0638AC6E" w14:textId="7F30D370" w:rsidR="00130D28" w:rsidRPr="00B4588A" w:rsidRDefault="00130D28" w:rsidP="00130D28">
            <w:pPr>
              <w:spacing w:after="0"/>
              <w:rPr>
                <w:sz w:val="14"/>
                <w:szCs w:val="14"/>
              </w:rPr>
            </w:pPr>
            <w:r w:rsidRPr="00130D28">
              <w:rPr>
                <w:sz w:val="14"/>
                <w:szCs w:val="14"/>
              </w:rPr>
              <w:t>143.91</w:t>
            </w:r>
          </w:p>
        </w:tc>
        <w:tc>
          <w:tcPr>
            <w:tcW w:w="741" w:type="dxa"/>
            <w:tcBorders>
              <w:top w:val="single" w:sz="4" w:space="0" w:color="auto"/>
              <w:left w:val="single" w:sz="4" w:space="0" w:color="auto"/>
              <w:bottom w:val="single" w:sz="4" w:space="0" w:color="auto"/>
              <w:right w:val="single" w:sz="4" w:space="0" w:color="auto"/>
            </w:tcBorders>
            <w:vAlign w:val="center"/>
          </w:tcPr>
          <w:p w14:paraId="473BBE8B" w14:textId="3457CBD3" w:rsidR="00130D28" w:rsidRPr="00130D28" w:rsidRDefault="00130D28" w:rsidP="00130D28">
            <w:pPr>
              <w:spacing w:after="0"/>
              <w:rPr>
                <w:sz w:val="14"/>
                <w:szCs w:val="14"/>
              </w:rPr>
            </w:pPr>
            <w:r w:rsidRPr="00130D28">
              <w:rPr>
                <w:sz w:val="14"/>
                <w:szCs w:val="14"/>
              </w:rPr>
              <w:t>141.42</w:t>
            </w:r>
          </w:p>
        </w:tc>
        <w:tc>
          <w:tcPr>
            <w:tcW w:w="741" w:type="dxa"/>
            <w:tcBorders>
              <w:top w:val="single" w:sz="4" w:space="0" w:color="auto"/>
              <w:left w:val="single" w:sz="4" w:space="0" w:color="auto"/>
              <w:bottom w:val="single" w:sz="4" w:space="0" w:color="auto"/>
              <w:right w:val="single" w:sz="4" w:space="0" w:color="auto"/>
            </w:tcBorders>
            <w:vAlign w:val="center"/>
          </w:tcPr>
          <w:p w14:paraId="5A09B861" w14:textId="6662102A" w:rsidR="00130D28" w:rsidRPr="00130D28" w:rsidRDefault="00130D28" w:rsidP="00130D28">
            <w:pPr>
              <w:spacing w:after="0"/>
              <w:rPr>
                <w:sz w:val="14"/>
                <w:szCs w:val="14"/>
              </w:rPr>
            </w:pPr>
            <w:r w:rsidRPr="00130D28">
              <w:rPr>
                <w:sz w:val="14"/>
                <w:szCs w:val="14"/>
              </w:rPr>
              <w:t>53.33</w:t>
            </w:r>
          </w:p>
        </w:tc>
        <w:tc>
          <w:tcPr>
            <w:tcW w:w="906" w:type="dxa"/>
            <w:tcBorders>
              <w:top w:val="single" w:sz="4" w:space="0" w:color="auto"/>
              <w:left w:val="single" w:sz="4" w:space="0" w:color="auto"/>
              <w:bottom w:val="single" w:sz="4" w:space="0" w:color="auto"/>
              <w:right w:val="single" w:sz="4" w:space="0" w:color="auto"/>
            </w:tcBorders>
            <w:vAlign w:val="center"/>
          </w:tcPr>
          <w:p w14:paraId="41F351EE" w14:textId="049EABBC" w:rsidR="00130D28" w:rsidRPr="00130D28" w:rsidRDefault="00130D28" w:rsidP="00130D28">
            <w:pPr>
              <w:spacing w:after="0"/>
              <w:rPr>
                <w:sz w:val="14"/>
                <w:szCs w:val="14"/>
              </w:rPr>
            </w:pPr>
            <w:r w:rsidRPr="00130D28">
              <w:rPr>
                <w:sz w:val="14"/>
                <w:szCs w:val="14"/>
              </w:rPr>
              <w:t>143.14</w:t>
            </w:r>
          </w:p>
        </w:tc>
        <w:tc>
          <w:tcPr>
            <w:tcW w:w="803" w:type="dxa"/>
            <w:tcBorders>
              <w:top w:val="single" w:sz="4" w:space="0" w:color="auto"/>
              <w:left w:val="single" w:sz="4" w:space="0" w:color="auto"/>
              <w:bottom w:val="single" w:sz="4" w:space="0" w:color="auto"/>
              <w:right w:val="single" w:sz="4" w:space="0" w:color="auto"/>
            </w:tcBorders>
            <w:vAlign w:val="center"/>
          </w:tcPr>
          <w:p w14:paraId="2E9AF87F" w14:textId="6646A8B3" w:rsidR="00130D28" w:rsidRPr="00130D28" w:rsidRDefault="00130D28" w:rsidP="00130D28">
            <w:pPr>
              <w:spacing w:after="0"/>
              <w:rPr>
                <w:sz w:val="14"/>
                <w:szCs w:val="14"/>
              </w:rPr>
            </w:pPr>
            <w:r w:rsidRPr="00130D28">
              <w:rPr>
                <w:sz w:val="14"/>
                <w:szCs w:val="14"/>
              </w:rPr>
              <w:t>142.72</w:t>
            </w:r>
          </w:p>
        </w:tc>
      </w:tr>
      <w:tr w:rsidR="00130D28" w:rsidRPr="00B4588A" w14:paraId="6D8F3821" w14:textId="77777777" w:rsidTr="00532913">
        <w:trPr>
          <w:trHeight w:val="217"/>
          <w:jc w:val="center"/>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357C90D6" w14:textId="77777777" w:rsidR="00130D28" w:rsidRPr="00B4588A" w:rsidRDefault="00130D28" w:rsidP="00130D28">
            <w:pPr>
              <w:spacing w:after="0" w:line="276" w:lineRule="auto"/>
              <w:rPr>
                <w:rFonts w:ascii="Calibri" w:eastAsia="Malgun Gothic" w:hAnsi="Calibri"/>
                <w:sz w:val="14"/>
                <w:szCs w:val="14"/>
                <w:lang w:eastAsia="zh-CN"/>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06CD2D93" w14:textId="77777777" w:rsidR="00130D28" w:rsidRPr="00B4588A" w:rsidRDefault="00130D28" w:rsidP="00130D28">
            <w:pPr>
              <w:spacing w:after="0" w:line="276" w:lineRule="auto"/>
              <w:rPr>
                <w:rFonts w:ascii="Calibri" w:eastAsia="Malgun Gothic" w:hAnsi="Calibri"/>
                <w:sz w:val="14"/>
                <w:szCs w:val="14"/>
                <w:lang w:eastAsia="zh-CN"/>
              </w:rPr>
            </w:pPr>
          </w:p>
        </w:tc>
        <w:tc>
          <w:tcPr>
            <w:tcW w:w="644" w:type="dxa"/>
            <w:tcBorders>
              <w:top w:val="single" w:sz="4" w:space="0" w:color="auto"/>
              <w:left w:val="single" w:sz="4" w:space="0" w:color="auto"/>
              <w:bottom w:val="single" w:sz="4" w:space="0" w:color="auto"/>
              <w:right w:val="single" w:sz="4" w:space="0" w:color="auto"/>
            </w:tcBorders>
            <w:hideMark/>
          </w:tcPr>
          <w:p w14:paraId="085A0CFD" w14:textId="77777777" w:rsidR="00130D28" w:rsidRPr="00B4588A" w:rsidRDefault="00130D28" w:rsidP="00130D28">
            <w:pPr>
              <w:spacing w:after="0"/>
              <w:rPr>
                <w:sz w:val="14"/>
                <w:szCs w:val="14"/>
                <w:lang w:eastAsia="zh-CN"/>
              </w:rPr>
            </w:pPr>
            <w:r w:rsidRPr="00B4588A">
              <w:rPr>
                <w:sz w:val="14"/>
                <w:szCs w:val="14"/>
                <w:lang w:eastAsia="zh-CN"/>
              </w:rPr>
              <w:t>mean</w:t>
            </w:r>
          </w:p>
        </w:tc>
        <w:tc>
          <w:tcPr>
            <w:tcW w:w="722" w:type="dxa"/>
            <w:tcBorders>
              <w:top w:val="single" w:sz="4" w:space="0" w:color="auto"/>
              <w:left w:val="single" w:sz="4" w:space="0" w:color="auto"/>
              <w:bottom w:val="single" w:sz="4" w:space="0" w:color="auto"/>
              <w:right w:val="single" w:sz="4" w:space="0" w:color="auto"/>
            </w:tcBorders>
            <w:vAlign w:val="center"/>
          </w:tcPr>
          <w:p w14:paraId="01B0FC50" w14:textId="17471675" w:rsidR="00130D28" w:rsidRPr="00B4588A" w:rsidRDefault="00130D28" w:rsidP="00130D28">
            <w:pPr>
              <w:spacing w:after="0"/>
              <w:rPr>
                <w:sz w:val="14"/>
                <w:szCs w:val="14"/>
              </w:rPr>
            </w:pPr>
            <w:r w:rsidRPr="00130D28">
              <w:rPr>
                <w:sz w:val="14"/>
                <w:szCs w:val="14"/>
              </w:rPr>
              <w:t>14.63</w:t>
            </w:r>
          </w:p>
        </w:tc>
        <w:tc>
          <w:tcPr>
            <w:tcW w:w="906" w:type="dxa"/>
            <w:tcBorders>
              <w:top w:val="single" w:sz="4" w:space="0" w:color="auto"/>
              <w:left w:val="single" w:sz="4" w:space="0" w:color="auto"/>
              <w:bottom w:val="single" w:sz="4" w:space="0" w:color="auto"/>
              <w:right w:val="single" w:sz="4" w:space="0" w:color="auto"/>
            </w:tcBorders>
            <w:vAlign w:val="center"/>
          </w:tcPr>
          <w:p w14:paraId="7DCC3797" w14:textId="203A2A1F" w:rsidR="00130D28" w:rsidRPr="00B4588A" w:rsidRDefault="00130D28" w:rsidP="00130D28">
            <w:pPr>
              <w:spacing w:after="0"/>
              <w:rPr>
                <w:sz w:val="14"/>
                <w:szCs w:val="14"/>
              </w:rPr>
            </w:pPr>
            <w:r w:rsidRPr="00130D28">
              <w:rPr>
                <w:sz w:val="14"/>
                <w:szCs w:val="14"/>
              </w:rPr>
              <w:t>23.3</w:t>
            </w:r>
          </w:p>
        </w:tc>
        <w:tc>
          <w:tcPr>
            <w:tcW w:w="824" w:type="dxa"/>
            <w:tcBorders>
              <w:top w:val="single" w:sz="4" w:space="0" w:color="auto"/>
              <w:left w:val="single" w:sz="4" w:space="0" w:color="auto"/>
              <w:bottom w:val="single" w:sz="4" w:space="0" w:color="auto"/>
              <w:right w:val="single" w:sz="4" w:space="0" w:color="auto"/>
            </w:tcBorders>
            <w:vAlign w:val="center"/>
          </w:tcPr>
          <w:p w14:paraId="1E7D9458" w14:textId="1BB6CDDB" w:rsidR="00130D28" w:rsidRPr="00130D28" w:rsidRDefault="00130D28" w:rsidP="00130D28">
            <w:pPr>
              <w:spacing w:after="0"/>
              <w:rPr>
                <w:sz w:val="14"/>
                <w:szCs w:val="14"/>
              </w:rPr>
            </w:pPr>
            <w:r w:rsidRPr="00130D28">
              <w:rPr>
                <w:sz w:val="14"/>
                <w:szCs w:val="14"/>
              </w:rPr>
              <w:t>30.36</w:t>
            </w:r>
          </w:p>
        </w:tc>
        <w:tc>
          <w:tcPr>
            <w:tcW w:w="741" w:type="dxa"/>
            <w:tcBorders>
              <w:top w:val="single" w:sz="4" w:space="0" w:color="auto"/>
              <w:left w:val="single" w:sz="4" w:space="0" w:color="auto"/>
              <w:bottom w:val="single" w:sz="4" w:space="0" w:color="auto"/>
              <w:right w:val="single" w:sz="4" w:space="0" w:color="auto"/>
            </w:tcBorders>
            <w:vAlign w:val="center"/>
          </w:tcPr>
          <w:p w14:paraId="52B0C185" w14:textId="7018EEA5" w:rsidR="00130D28" w:rsidRPr="00B4588A" w:rsidRDefault="00130D28" w:rsidP="00130D28">
            <w:pPr>
              <w:spacing w:after="0"/>
              <w:rPr>
                <w:sz w:val="14"/>
                <w:szCs w:val="14"/>
              </w:rPr>
            </w:pPr>
            <w:r w:rsidRPr="00130D28">
              <w:rPr>
                <w:sz w:val="14"/>
                <w:szCs w:val="14"/>
              </w:rPr>
              <w:t>14.97</w:t>
            </w:r>
          </w:p>
        </w:tc>
        <w:tc>
          <w:tcPr>
            <w:tcW w:w="906" w:type="dxa"/>
            <w:tcBorders>
              <w:top w:val="single" w:sz="4" w:space="0" w:color="auto"/>
              <w:left w:val="single" w:sz="4" w:space="0" w:color="auto"/>
              <w:bottom w:val="single" w:sz="4" w:space="0" w:color="auto"/>
              <w:right w:val="single" w:sz="4" w:space="0" w:color="auto"/>
            </w:tcBorders>
            <w:vAlign w:val="center"/>
          </w:tcPr>
          <w:p w14:paraId="61FCE514" w14:textId="0D27BE93" w:rsidR="00130D28" w:rsidRPr="00B4588A" w:rsidRDefault="00130D28" w:rsidP="00130D28">
            <w:pPr>
              <w:spacing w:after="0"/>
              <w:rPr>
                <w:sz w:val="14"/>
                <w:szCs w:val="14"/>
              </w:rPr>
            </w:pPr>
            <w:r w:rsidRPr="00130D28">
              <w:rPr>
                <w:sz w:val="14"/>
                <w:szCs w:val="14"/>
              </w:rPr>
              <w:t>25.57</w:t>
            </w:r>
          </w:p>
        </w:tc>
        <w:tc>
          <w:tcPr>
            <w:tcW w:w="741" w:type="dxa"/>
            <w:tcBorders>
              <w:top w:val="single" w:sz="4" w:space="0" w:color="auto"/>
              <w:left w:val="single" w:sz="4" w:space="0" w:color="auto"/>
              <w:bottom w:val="single" w:sz="4" w:space="0" w:color="auto"/>
              <w:right w:val="single" w:sz="4" w:space="0" w:color="auto"/>
            </w:tcBorders>
            <w:vAlign w:val="center"/>
          </w:tcPr>
          <w:p w14:paraId="3DED2155" w14:textId="0EB3C8F4" w:rsidR="00130D28" w:rsidRPr="00130D28" w:rsidRDefault="00130D28" w:rsidP="00130D28">
            <w:pPr>
              <w:spacing w:after="0"/>
              <w:rPr>
                <w:sz w:val="14"/>
                <w:szCs w:val="14"/>
              </w:rPr>
            </w:pPr>
            <w:r w:rsidRPr="00130D28">
              <w:rPr>
                <w:sz w:val="14"/>
                <w:szCs w:val="14"/>
              </w:rPr>
              <w:t>32.73</w:t>
            </w:r>
          </w:p>
        </w:tc>
        <w:tc>
          <w:tcPr>
            <w:tcW w:w="741" w:type="dxa"/>
            <w:tcBorders>
              <w:top w:val="single" w:sz="4" w:space="0" w:color="auto"/>
              <w:left w:val="single" w:sz="4" w:space="0" w:color="auto"/>
              <w:bottom w:val="single" w:sz="4" w:space="0" w:color="auto"/>
              <w:right w:val="single" w:sz="4" w:space="0" w:color="auto"/>
            </w:tcBorders>
            <w:vAlign w:val="center"/>
          </w:tcPr>
          <w:p w14:paraId="4D249764" w14:textId="2F560FA5" w:rsidR="00130D28" w:rsidRPr="00130D28" w:rsidRDefault="00130D28" w:rsidP="00130D28">
            <w:pPr>
              <w:spacing w:after="0"/>
              <w:rPr>
                <w:sz w:val="14"/>
                <w:szCs w:val="14"/>
              </w:rPr>
            </w:pPr>
            <w:r w:rsidRPr="00130D28">
              <w:rPr>
                <w:sz w:val="14"/>
                <w:szCs w:val="14"/>
              </w:rPr>
              <w:t>14.97</w:t>
            </w:r>
          </w:p>
        </w:tc>
        <w:tc>
          <w:tcPr>
            <w:tcW w:w="906" w:type="dxa"/>
            <w:tcBorders>
              <w:top w:val="single" w:sz="4" w:space="0" w:color="auto"/>
              <w:left w:val="single" w:sz="4" w:space="0" w:color="auto"/>
              <w:bottom w:val="single" w:sz="4" w:space="0" w:color="auto"/>
              <w:right w:val="single" w:sz="4" w:space="0" w:color="auto"/>
            </w:tcBorders>
            <w:vAlign w:val="center"/>
          </w:tcPr>
          <w:p w14:paraId="0FD0A52F" w14:textId="6DA196D9" w:rsidR="00130D28" w:rsidRPr="00130D28" w:rsidRDefault="00130D28" w:rsidP="00130D28">
            <w:pPr>
              <w:spacing w:after="0"/>
              <w:rPr>
                <w:sz w:val="14"/>
                <w:szCs w:val="14"/>
              </w:rPr>
            </w:pPr>
            <w:r w:rsidRPr="00130D28">
              <w:rPr>
                <w:sz w:val="14"/>
                <w:szCs w:val="14"/>
              </w:rPr>
              <w:t>25.45</w:t>
            </w:r>
          </w:p>
        </w:tc>
        <w:tc>
          <w:tcPr>
            <w:tcW w:w="803" w:type="dxa"/>
            <w:tcBorders>
              <w:top w:val="single" w:sz="4" w:space="0" w:color="auto"/>
              <w:left w:val="single" w:sz="4" w:space="0" w:color="auto"/>
              <w:bottom w:val="single" w:sz="4" w:space="0" w:color="auto"/>
              <w:right w:val="single" w:sz="4" w:space="0" w:color="auto"/>
            </w:tcBorders>
            <w:vAlign w:val="center"/>
          </w:tcPr>
          <w:p w14:paraId="525DA4FC" w14:textId="0226ADBC" w:rsidR="00130D28" w:rsidRPr="00130D28" w:rsidRDefault="00130D28" w:rsidP="00130D28">
            <w:pPr>
              <w:spacing w:after="0"/>
              <w:rPr>
                <w:sz w:val="14"/>
                <w:szCs w:val="14"/>
              </w:rPr>
            </w:pPr>
            <w:r w:rsidRPr="00130D28">
              <w:rPr>
                <w:sz w:val="14"/>
                <w:szCs w:val="14"/>
              </w:rPr>
              <w:t>33.05</w:t>
            </w:r>
          </w:p>
        </w:tc>
      </w:tr>
    </w:tbl>
    <w:p w14:paraId="73FF68AE" w14:textId="018ECEDF" w:rsidR="00897B63" w:rsidRPr="00B4588A" w:rsidRDefault="00897B63" w:rsidP="00897B63">
      <w:pPr>
        <w:rPr>
          <w:color w:val="FF0000"/>
          <w:sz w:val="16"/>
          <w:szCs w:val="16"/>
          <w:lang w:eastAsia="x-none"/>
        </w:rPr>
      </w:pPr>
    </w:p>
    <w:p w14:paraId="6FFABF83" w14:textId="0CDCFB90" w:rsidR="003F71F2" w:rsidRPr="005B5FDD" w:rsidRDefault="00B322AD" w:rsidP="003F71F2">
      <w:pPr>
        <w:jc w:val="both"/>
        <w:rPr>
          <w:sz w:val="22"/>
          <w:szCs w:val="22"/>
        </w:rPr>
      </w:pPr>
      <w:r>
        <w:rPr>
          <w:sz w:val="22"/>
          <w:szCs w:val="22"/>
        </w:rPr>
        <w:t xml:space="preserve">For all </w:t>
      </w:r>
      <w:r w:rsidR="007B30FE">
        <w:rPr>
          <w:sz w:val="22"/>
          <w:szCs w:val="22"/>
        </w:rPr>
        <w:t xml:space="preserve">the </w:t>
      </w:r>
      <w:r w:rsidR="00F70381">
        <w:rPr>
          <w:sz w:val="22"/>
          <w:szCs w:val="22"/>
        </w:rPr>
        <w:t>t</w:t>
      </w:r>
      <w:r>
        <w:rPr>
          <w:sz w:val="22"/>
          <w:szCs w:val="22"/>
        </w:rPr>
        <w:t>ables</w:t>
      </w:r>
      <w:r w:rsidR="00AB35D4">
        <w:rPr>
          <w:sz w:val="22"/>
          <w:szCs w:val="22"/>
        </w:rPr>
        <w:t xml:space="preserve"> above</w:t>
      </w:r>
      <w:r>
        <w:rPr>
          <w:sz w:val="22"/>
          <w:szCs w:val="22"/>
        </w:rPr>
        <w:t xml:space="preserve">, the simulation assumptions and LBT related parameters summarized in Appendix I and II are adopted. For all three scenarios, results are provided for both the case when no LBT is employed, as well as when omnidirectional and directional LBT are used. Given </w:t>
      </w:r>
      <w:r w:rsidR="007B30FE">
        <w:rPr>
          <w:sz w:val="22"/>
          <w:szCs w:val="22"/>
        </w:rPr>
        <w:t xml:space="preserve">the directive nature of the transmissions, and </w:t>
      </w:r>
      <w:r w:rsidR="00F70381">
        <w:rPr>
          <w:sz w:val="22"/>
          <w:szCs w:val="22"/>
        </w:rPr>
        <w:t xml:space="preserve">that for the </w:t>
      </w:r>
      <w:r w:rsidR="007B30FE">
        <w:rPr>
          <w:sz w:val="22"/>
          <w:szCs w:val="22"/>
        </w:rPr>
        <w:t xml:space="preserve">specific </w:t>
      </w:r>
      <w:r>
        <w:rPr>
          <w:sz w:val="22"/>
          <w:szCs w:val="22"/>
        </w:rPr>
        <w:t xml:space="preserve">scenarios </w:t>
      </w:r>
      <w:r w:rsidR="007B30FE">
        <w:rPr>
          <w:sz w:val="22"/>
          <w:szCs w:val="22"/>
        </w:rPr>
        <w:t xml:space="preserve">that we have agreed upon the </w:t>
      </w:r>
      <w:r w:rsidR="00AB35D4">
        <w:rPr>
          <w:sz w:val="22"/>
          <w:szCs w:val="22"/>
        </w:rPr>
        <w:t>like hood</w:t>
      </w:r>
      <w:r w:rsidR="007B30FE">
        <w:rPr>
          <w:sz w:val="22"/>
          <w:szCs w:val="22"/>
        </w:rPr>
        <w:t xml:space="preserve"> that an LBT may fail is very limited, in all tables above</w:t>
      </w:r>
      <w:r>
        <w:rPr>
          <w:sz w:val="22"/>
          <w:szCs w:val="22"/>
        </w:rPr>
        <w:t xml:space="preserve">, the high load </w:t>
      </w:r>
      <w:r w:rsidR="00F70381">
        <w:rPr>
          <w:sz w:val="22"/>
          <w:szCs w:val="22"/>
        </w:rPr>
        <w:t>cases</w:t>
      </w:r>
      <w:r>
        <w:rPr>
          <w:sz w:val="22"/>
          <w:szCs w:val="22"/>
        </w:rPr>
        <w:t xml:space="preserve">, which </w:t>
      </w:r>
      <w:r w:rsidR="00F70381">
        <w:rPr>
          <w:sz w:val="22"/>
          <w:szCs w:val="22"/>
        </w:rPr>
        <w:t>are</w:t>
      </w:r>
      <w:r>
        <w:rPr>
          <w:sz w:val="22"/>
          <w:szCs w:val="22"/>
        </w:rPr>
        <w:t xml:space="preserve"> more representative of </w:t>
      </w:r>
      <w:r w:rsidR="00741F33">
        <w:rPr>
          <w:sz w:val="22"/>
          <w:szCs w:val="22"/>
        </w:rPr>
        <w:t xml:space="preserve">a </w:t>
      </w:r>
      <w:r>
        <w:rPr>
          <w:sz w:val="22"/>
          <w:szCs w:val="22"/>
        </w:rPr>
        <w:t xml:space="preserve">congested scenarios, </w:t>
      </w:r>
      <w:r w:rsidR="00B4588A">
        <w:rPr>
          <w:sz w:val="22"/>
          <w:szCs w:val="22"/>
        </w:rPr>
        <w:t xml:space="preserve">are those </w:t>
      </w:r>
      <w:r>
        <w:rPr>
          <w:sz w:val="22"/>
          <w:szCs w:val="22"/>
        </w:rPr>
        <w:t xml:space="preserve">where the use of LBT </w:t>
      </w:r>
      <w:r w:rsidR="00B4588A">
        <w:rPr>
          <w:sz w:val="22"/>
          <w:szCs w:val="22"/>
        </w:rPr>
        <w:lastRenderedPageBreak/>
        <w:t xml:space="preserve">is </w:t>
      </w:r>
      <w:r>
        <w:rPr>
          <w:sz w:val="22"/>
          <w:szCs w:val="22"/>
        </w:rPr>
        <w:t>more relevant</w:t>
      </w:r>
      <w:r w:rsidR="00B4588A">
        <w:rPr>
          <w:sz w:val="22"/>
          <w:szCs w:val="22"/>
        </w:rPr>
        <w:t>, and for which it is appreciable a system level advantage in the use of LBT</w:t>
      </w:r>
      <w:r>
        <w:rPr>
          <w:sz w:val="22"/>
          <w:szCs w:val="22"/>
        </w:rPr>
        <w:t>.</w:t>
      </w:r>
      <w:r w:rsidR="00F70381">
        <w:rPr>
          <w:sz w:val="22"/>
          <w:szCs w:val="22"/>
        </w:rPr>
        <w:t xml:space="preserve"> In this sense, Appendix C contains the geometry and RSRP distributions for both the indoor A scenario with ceiling mounted </w:t>
      </w:r>
      <w:r w:rsidR="00C87CAA">
        <w:rPr>
          <w:sz w:val="22"/>
          <w:szCs w:val="22"/>
        </w:rPr>
        <w:t>gNB</w:t>
      </w:r>
      <w:r w:rsidR="00F70381">
        <w:rPr>
          <w:sz w:val="22"/>
          <w:szCs w:val="22"/>
        </w:rPr>
        <w:t xml:space="preserve">s and the indoor A scenario with non-ceiling mounted </w:t>
      </w:r>
      <w:r w:rsidR="00C87CAA">
        <w:rPr>
          <w:sz w:val="22"/>
          <w:szCs w:val="22"/>
        </w:rPr>
        <w:t>gNBs</w:t>
      </w:r>
      <w:r w:rsidR="00F70381">
        <w:rPr>
          <w:sz w:val="22"/>
          <w:szCs w:val="22"/>
        </w:rPr>
        <w:t>.</w:t>
      </w:r>
      <w:r w:rsidR="00741F33">
        <w:rPr>
          <w:sz w:val="22"/>
          <w:szCs w:val="22"/>
        </w:rPr>
        <w:t xml:space="preserve"> </w:t>
      </w:r>
      <w:r w:rsidR="00666F9C" w:rsidRPr="00E0659D">
        <w:rPr>
          <w:sz w:val="22"/>
          <w:szCs w:val="22"/>
          <w:lang w:eastAsia="x-none"/>
        </w:rPr>
        <w:t>From</w:t>
      </w:r>
      <w:r w:rsidR="00C87CAA">
        <w:rPr>
          <w:sz w:val="22"/>
          <w:szCs w:val="22"/>
        </w:rPr>
        <w:t xml:space="preserve"> </w:t>
      </w:r>
      <w:r w:rsidR="00B37E2A">
        <w:rPr>
          <w:sz w:val="22"/>
          <w:szCs w:val="22"/>
        </w:rPr>
        <w:t>all tables</w:t>
      </w:r>
      <w:r w:rsidR="00666F9C" w:rsidRPr="00E0659D">
        <w:rPr>
          <w:sz w:val="22"/>
          <w:szCs w:val="22"/>
          <w:lang w:eastAsia="x-none"/>
        </w:rPr>
        <w:t xml:space="preserve">, it is possible to notice </w:t>
      </w:r>
      <w:r w:rsidR="00B37E2A">
        <w:rPr>
          <w:sz w:val="22"/>
          <w:szCs w:val="22"/>
          <w:lang w:eastAsia="x-none"/>
        </w:rPr>
        <w:t xml:space="preserve">that </w:t>
      </w:r>
      <w:r w:rsidR="00C87CAA">
        <w:rPr>
          <w:sz w:val="22"/>
          <w:szCs w:val="22"/>
          <w:lang w:eastAsia="x-none"/>
        </w:rPr>
        <w:t xml:space="preserve">at least the 5%tile </w:t>
      </w:r>
      <w:r w:rsidR="00741F33">
        <w:rPr>
          <w:sz w:val="22"/>
          <w:szCs w:val="22"/>
          <w:lang w:eastAsia="x-none"/>
        </w:rPr>
        <w:t xml:space="preserve">users </w:t>
      </w:r>
      <w:r w:rsidR="00C87CAA">
        <w:rPr>
          <w:sz w:val="22"/>
          <w:szCs w:val="22"/>
          <w:lang w:eastAsia="x-none"/>
        </w:rPr>
        <w:t xml:space="preserve">performing LBT at the gNB may </w:t>
      </w:r>
      <w:r w:rsidR="00741F33">
        <w:rPr>
          <w:sz w:val="22"/>
          <w:szCs w:val="22"/>
          <w:lang w:eastAsia="x-none"/>
        </w:rPr>
        <w:t xml:space="preserve">actually improve their performances </w:t>
      </w:r>
      <w:r w:rsidR="00C87CAA">
        <w:rPr>
          <w:sz w:val="22"/>
          <w:szCs w:val="22"/>
          <w:lang w:eastAsia="x-none"/>
        </w:rPr>
        <w:t>compared to the case when no LBT is employed</w:t>
      </w:r>
      <w:r w:rsidR="00741F33">
        <w:rPr>
          <w:sz w:val="22"/>
          <w:szCs w:val="22"/>
          <w:lang w:eastAsia="x-none"/>
        </w:rPr>
        <w:t xml:space="preserve"> at the gNB</w:t>
      </w:r>
      <w:r w:rsidR="00C87CAA">
        <w:rPr>
          <w:sz w:val="22"/>
          <w:szCs w:val="22"/>
          <w:lang w:eastAsia="x-none"/>
        </w:rPr>
        <w:t>.</w:t>
      </w:r>
      <w:r w:rsidR="00741F33">
        <w:rPr>
          <w:sz w:val="22"/>
          <w:szCs w:val="22"/>
          <w:lang w:eastAsia="x-none"/>
        </w:rPr>
        <w:t xml:space="preserve"> Furthermore, </w:t>
      </w:r>
      <w:r w:rsidR="003F71F2">
        <w:rPr>
          <w:sz w:val="22"/>
          <w:szCs w:val="22"/>
        </w:rPr>
        <w:t>f</w:t>
      </w:r>
      <w:r w:rsidR="003F71F2" w:rsidRPr="005B5FDD">
        <w:rPr>
          <w:sz w:val="22"/>
          <w:szCs w:val="22"/>
        </w:rPr>
        <w:t xml:space="preserve">rom Table I, it is possible to notice that omni-directional LBT consistently slightly outperforms directional LBT, given that for the case when gNBs are ceiling mounted </w:t>
      </w:r>
      <w:r w:rsidR="003F71F2">
        <w:rPr>
          <w:sz w:val="22"/>
          <w:szCs w:val="22"/>
        </w:rPr>
        <w:t xml:space="preserve">and the UE antenna configuration 1 is used, </w:t>
      </w:r>
      <w:r w:rsidR="003F71F2" w:rsidRPr="005B5FDD">
        <w:rPr>
          <w:sz w:val="22"/>
          <w:szCs w:val="22"/>
        </w:rPr>
        <w:t>the overprotective behaviour of omni-directional LBT is more mitigated.</w:t>
      </w:r>
      <w:r w:rsidR="003F71F2" w:rsidRPr="003F71F2">
        <w:rPr>
          <w:sz w:val="22"/>
          <w:szCs w:val="22"/>
        </w:rPr>
        <w:t xml:space="preserve"> </w:t>
      </w:r>
      <w:r w:rsidR="003F71F2" w:rsidRPr="005B5FDD">
        <w:rPr>
          <w:sz w:val="22"/>
          <w:szCs w:val="22"/>
        </w:rPr>
        <w:t>However, for</w:t>
      </w:r>
      <w:r w:rsidR="003F71F2">
        <w:rPr>
          <w:sz w:val="22"/>
          <w:szCs w:val="22"/>
        </w:rPr>
        <w:t xml:space="preserve"> the other scenarios and specifically for the case </w:t>
      </w:r>
      <w:r w:rsidR="003F71F2" w:rsidRPr="005B5FDD">
        <w:rPr>
          <w:sz w:val="22"/>
          <w:szCs w:val="22"/>
        </w:rPr>
        <w:t xml:space="preserve">when the gNB is instead mounted at a similar height of the UEs, Table II </w:t>
      </w:r>
      <w:r w:rsidR="003F71F2">
        <w:rPr>
          <w:sz w:val="22"/>
          <w:szCs w:val="22"/>
        </w:rPr>
        <w:t xml:space="preserve"> and Table III </w:t>
      </w:r>
      <w:r w:rsidR="003F71F2" w:rsidRPr="005B5FDD">
        <w:rPr>
          <w:sz w:val="22"/>
          <w:szCs w:val="22"/>
        </w:rPr>
        <w:t>show that the overprotective nature of omni-directional LBT becomes more prominent, and directional LBT slightly overperform omnidirectional LBT</w:t>
      </w:r>
      <w:r w:rsidR="003F71F2">
        <w:rPr>
          <w:sz w:val="22"/>
          <w:szCs w:val="22"/>
        </w:rPr>
        <w:t>.</w:t>
      </w:r>
      <w:r w:rsidR="003F71F2" w:rsidRPr="005B5FDD">
        <w:rPr>
          <w:sz w:val="22"/>
          <w:szCs w:val="22"/>
        </w:rPr>
        <w:t xml:space="preserve"> </w:t>
      </w:r>
      <w:r w:rsidR="003F71F2">
        <w:rPr>
          <w:sz w:val="22"/>
          <w:szCs w:val="22"/>
        </w:rPr>
        <w:t>All tables above</w:t>
      </w:r>
      <w:r w:rsidR="003F71F2" w:rsidRPr="005B5FDD">
        <w:rPr>
          <w:sz w:val="22"/>
          <w:szCs w:val="22"/>
        </w:rPr>
        <w:t xml:space="preserve"> emphasize the pro and cons of these two types of LBT procedures, highlighting that they may be able to complement each other in certain specific scenarios.</w:t>
      </w:r>
    </w:p>
    <w:p w14:paraId="674D997E" w14:textId="4208B486" w:rsidR="00CC44C9" w:rsidRDefault="00CD1744" w:rsidP="00CD1744">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sidR="00C657E8">
        <w:rPr>
          <w:b/>
          <w:sz w:val="22"/>
          <w:szCs w:val="22"/>
          <w:lang w:val="en-US" w:eastAsia="zh-CN"/>
        </w:rPr>
        <w:t>B</w:t>
      </w:r>
      <w:r>
        <w:rPr>
          <w:b/>
          <w:sz w:val="22"/>
          <w:szCs w:val="22"/>
          <w:lang w:val="en-US" w:eastAsia="zh-CN"/>
        </w:rPr>
        <w:t xml:space="preserve">oth directional and omni-directional LBT are </w:t>
      </w:r>
      <w:r w:rsidR="00383C51">
        <w:rPr>
          <w:b/>
          <w:sz w:val="22"/>
          <w:szCs w:val="22"/>
          <w:lang w:val="en-US" w:eastAsia="zh-CN"/>
        </w:rPr>
        <w:t>supported</w:t>
      </w:r>
      <w:r>
        <w:rPr>
          <w:b/>
          <w:sz w:val="22"/>
          <w:szCs w:val="22"/>
          <w:lang w:val="en-US" w:eastAsia="zh-CN"/>
        </w:rPr>
        <w:t>, and it may be up to the network which LBT to use based on the specific use case and scenario.</w:t>
      </w:r>
    </w:p>
    <w:p w14:paraId="1365D920" w14:textId="77777777" w:rsidR="00B37E2A" w:rsidRDefault="00B37E2A" w:rsidP="00DF508B">
      <w:pPr>
        <w:jc w:val="both"/>
        <w:rPr>
          <w:sz w:val="22"/>
          <w:szCs w:val="22"/>
          <w:lang w:eastAsia="x-none"/>
        </w:rPr>
      </w:pPr>
    </w:p>
    <w:p w14:paraId="701CD8E2" w14:textId="14AB86FA" w:rsidR="00197578" w:rsidRDefault="00CD1744" w:rsidP="00DF508B">
      <w:pPr>
        <w:jc w:val="both"/>
        <w:rPr>
          <w:sz w:val="22"/>
          <w:szCs w:val="22"/>
        </w:rPr>
      </w:pPr>
      <w:r>
        <w:rPr>
          <w:sz w:val="22"/>
          <w:szCs w:val="22"/>
          <w:lang w:eastAsia="x-none"/>
        </w:rPr>
        <w:t xml:space="preserve">As mentioned above, </w:t>
      </w:r>
      <w:r w:rsidR="00F34DA7">
        <w:rPr>
          <w:sz w:val="22"/>
          <w:szCs w:val="22"/>
          <w:lang w:eastAsia="x-none"/>
        </w:rPr>
        <w:t xml:space="preserve">directional LBT </w:t>
      </w:r>
      <w:r w:rsidR="00F34DA7" w:rsidRPr="00F34DA7">
        <w:rPr>
          <w:sz w:val="22"/>
          <w:szCs w:val="22"/>
          <w:lang w:eastAsia="x-none"/>
        </w:rPr>
        <w:t xml:space="preserve">exacerbates </w:t>
      </w:r>
      <w:r w:rsidR="00F34DA7">
        <w:rPr>
          <w:sz w:val="22"/>
          <w:szCs w:val="22"/>
          <w:lang w:eastAsia="x-none"/>
        </w:rPr>
        <w:t xml:space="preserve">in some case </w:t>
      </w:r>
      <w:r w:rsidR="00F34DA7" w:rsidRPr="00F34DA7">
        <w:rPr>
          <w:sz w:val="22"/>
          <w:szCs w:val="22"/>
          <w:lang w:eastAsia="x-none"/>
        </w:rPr>
        <w:t xml:space="preserve">the well-known hidden node </w:t>
      </w:r>
      <w:r w:rsidR="003055BF" w:rsidRPr="00F34DA7">
        <w:rPr>
          <w:sz w:val="22"/>
          <w:szCs w:val="22"/>
          <w:lang w:eastAsia="x-none"/>
        </w:rPr>
        <w:t>issue and</w:t>
      </w:r>
      <w:r w:rsidR="00F34DA7" w:rsidRPr="00F34DA7">
        <w:rPr>
          <w:sz w:val="22"/>
          <w:szCs w:val="22"/>
          <w:lang w:eastAsia="x-none"/>
        </w:rPr>
        <w:t xml:space="preserve"> leads to scenarios where the system could suffer from deafness</w:t>
      </w:r>
      <w:r w:rsidR="00F34DA7">
        <w:rPr>
          <w:sz w:val="22"/>
          <w:szCs w:val="22"/>
          <w:lang w:eastAsia="x-none"/>
        </w:rPr>
        <w:t xml:space="preserve">, when this is associated with directional transmissions. </w:t>
      </w:r>
      <w:r w:rsidR="00DF508B" w:rsidRPr="51CAE8F4">
        <w:rPr>
          <w:sz w:val="22"/>
          <w:szCs w:val="22"/>
        </w:rPr>
        <w:t>In order to overcome the issues when LBT is used, additional mechanisms should be introduced, such as an RTS/CTS like exchange of information between the transmitter and the receiver, and potentially the use of LBT in both sides to establish a link between the two, and assess the correct level of interference at the receiver.</w:t>
      </w:r>
    </w:p>
    <w:p w14:paraId="17803821" w14:textId="0013D417" w:rsidR="003055BF" w:rsidRDefault="00197578" w:rsidP="00DF508B">
      <w:pPr>
        <w:jc w:val="both"/>
        <w:rPr>
          <w:sz w:val="22"/>
          <w:szCs w:val="22"/>
        </w:rPr>
      </w:pPr>
      <w:r>
        <w:rPr>
          <w:sz w:val="22"/>
          <w:szCs w:val="22"/>
        </w:rPr>
        <w:t xml:space="preserve">In </w:t>
      </w:r>
      <w:r w:rsidRPr="00197578">
        <w:rPr>
          <w:sz w:val="22"/>
          <w:szCs w:val="22"/>
        </w:rPr>
        <w:fldChar w:fldCharType="begin"/>
      </w:r>
      <w:r w:rsidRPr="00197578">
        <w:rPr>
          <w:sz w:val="22"/>
          <w:szCs w:val="22"/>
        </w:rPr>
        <w:instrText xml:space="preserve"> REF _Ref53797789 \h </w:instrText>
      </w:r>
      <w:r>
        <w:rPr>
          <w:sz w:val="22"/>
          <w:szCs w:val="22"/>
        </w:rPr>
        <w:instrText xml:space="preserve"> \* MERGEFORMAT </w:instrText>
      </w:r>
      <w:r w:rsidRPr="00197578">
        <w:rPr>
          <w:sz w:val="22"/>
          <w:szCs w:val="22"/>
        </w:rPr>
      </w:r>
      <w:r w:rsidRPr="00197578">
        <w:rPr>
          <w:sz w:val="22"/>
          <w:szCs w:val="22"/>
        </w:rPr>
        <w:fldChar w:fldCharType="separate"/>
      </w:r>
      <w:r w:rsidR="00B57446" w:rsidRPr="00B57446">
        <w:rPr>
          <w:sz w:val="22"/>
          <w:szCs w:val="22"/>
        </w:rPr>
        <w:t xml:space="preserve">Figure </w:t>
      </w:r>
      <w:r w:rsidR="00B57446" w:rsidRPr="00B57446">
        <w:rPr>
          <w:noProof/>
          <w:sz w:val="22"/>
          <w:szCs w:val="22"/>
        </w:rPr>
        <w:t>5</w:t>
      </w:r>
      <w:r w:rsidRPr="00197578">
        <w:rPr>
          <w:sz w:val="22"/>
          <w:szCs w:val="22"/>
        </w:rPr>
        <w:fldChar w:fldCharType="end"/>
      </w:r>
      <w:r>
        <w:rPr>
          <w:sz w:val="22"/>
          <w:szCs w:val="22"/>
        </w:rPr>
        <w:t xml:space="preserve">, a snapshot of the </w:t>
      </w:r>
      <w:r w:rsidR="00C31DD0">
        <w:rPr>
          <w:sz w:val="22"/>
          <w:szCs w:val="22"/>
        </w:rPr>
        <w:t xml:space="preserve">observed energy levels </w:t>
      </w:r>
      <w:r w:rsidR="00AB35D4">
        <w:rPr>
          <w:sz w:val="22"/>
          <w:szCs w:val="22"/>
        </w:rPr>
        <w:t xml:space="preserve">is provided for both </w:t>
      </w:r>
      <w:r w:rsidR="00C31DD0">
        <w:rPr>
          <w:sz w:val="22"/>
          <w:szCs w:val="22"/>
        </w:rPr>
        <w:t>the UE</w:t>
      </w:r>
      <w:r w:rsidR="00AB35D4">
        <w:rPr>
          <w:sz w:val="22"/>
          <w:szCs w:val="22"/>
        </w:rPr>
        <w:t>s</w:t>
      </w:r>
      <w:r w:rsidR="00C31DD0">
        <w:rPr>
          <w:sz w:val="22"/>
          <w:szCs w:val="22"/>
        </w:rPr>
        <w:t xml:space="preserve"> and </w:t>
      </w:r>
      <w:r w:rsidR="00AB35D4">
        <w:rPr>
          <w:sz w:val="22"/>
          <w:szCs w:val="22"/>
        </w:rPr>
        <w:t>the gNB for</w:t>
      </w:r>
      <w:r w:rsidR="00C31DD0">
        <w:rPr>
          <w:sz w:val="22"/>
          <w:szCs w:val="22"/>
        </w:rPr>
        <w:t xml:space="preserve"> indoor A scenario</w:t>
      </w:r>
      <w:r w:rsidR="00AB35D4">
        <w:rPr>
          <w:sz w:val="22"/>
          <w:szCs w:val="22"/>
        </w:rPr>
        <w:t xml:space="preserve"> when gNBs are ceiling mounted</w:t>
      </w:r>
      <w:r w:rsidR="00C31DD0">
        <w:rPr>
          <w:sz w:val="22"/>
          <w:szCs w:val="22"/>
        </w:rPr>
        <w:t>.</w:t>
      </w:r>
      <w:r w:rsidR="006B18FF">
        <w:rPr>
          <w:sz w:val="22"/>
          <w:szCs w:val="22"/>
        </w:rPr>
        <w:t xml:space="preserve"> UL Rx lines represent the </w:t>
      </w:r>
      <w:r w:rsidR="00ED0990">
        <w:rPr>
          <w:sz w:val="22"/>
          <w:szCs w:val="22"/>
        </w:rPr>
        <w:t xml:space="preserve">average interference </w:t>
      </w:r>
      <w:r w:rsidR="00254A40">
        <w:rPr>
          <w:sz w:val="22"/>
          <w:szCs w:val="22"/>
        </w:rPr>
        <w:t xml:space="preserve">at the BS, while CCA lines represent the average interference at the UE. </w:t>
      </w:r>
      <w:r w:rsidR="00CA50A0">
        <w:rPr>
          <w:sz w:val="22"/>
          <w:szCs w:val="22"/>
        </w:rPr>
        <w:t xml:space="preserve"> </w:t>
      </w:r>
      <w:r w:rsidR="00254A40">
        <w:rPr>
          <w:sz w:val="22"/>
          <w:szCs w:val="22"/>
        </w:rPr>
        <w:t>The figure</w:t>
      </w:r>
      <w:r w:rsidR="00AB35D4">
        <w:rPr>
          <w:sz w:val="22"/>
          <w:szCs w:val="22"/>
        </w:rPr>
        <w:t xml:space="preserve"> </w:t>
      </w:r>
      <w:r w:rsidR="00CA50A0">
        <w:rPr>
          <w:sz w:val="22"/>
          <w:szCs w:val="22"/>
        </w:rPr>
        <w:t xml:space="preserve">highlights that </w:t>
      </w:r>
      <w:r w:rsidR="00976D4E">
        <w:rPr>
          <w:sz w:val="22"/>
          <w:szCs w:val="22"/>
        </w:rPr>
        <w:t xml:space="preserve">CCA measurement at the BS and UE are quite uncorrelated in many instances, </w:t>
      </w:r>
      <w:r w:rsidR="00AB35D4">
        <w:rPr>
          <w:sz w:val="22"/>
          <w:szCs w:val="22"/>
        </w:rPr>
        <w:t xml:space="preserve">and the </w:t>
      </w:r>
      <w:r w:rsidR="008A5C9A">
        <w:rPr>
          <w:sz w:val="22"/>
          <w:szCs w:val="22"/>
        </w:rPr>
        <w:t xml:space="preserve">only </w:t>
      </w:r>
      <w:r w:rsidR="00AB35D4">
        <w:rPr>
          <w:sz w:val="22"/>
          <w:szCs w:val="22"/>
        </w:rPr>
        <w:t xml:space="preserve">CCA </w:t>
      </w:r>
      <w:r w:rsidR="008A5C9A">
        <w:rPr>
          <w:sz w:val="22"/>
          <w:szCs w:val="22"/>
        </w:rPr>
        <w:t>method t</w:t>
      </w:r>
      <w:r w:rsidR="00AB35D4">
        <w:rPr>
          <w:sz w:val="22"/>
          <w:szCs w:val="22"/>
        </w:rPr>
        <w:t>hat</w:t>
      </w:r>
      <w:r w:rsidR="008A5C9A">
        <w:rPr>
          <w:sz w:val="22"/>
          <w:szCs w:val="22"/>
        </w:rPr>
        <w:t xml:space="preserve"> truly reflect</w:t>
      </w:r>
      <w:r w:rsidR="00AB35D4">
        <w:rPr>
          <w:sz w:val="22"/>
          <w:szCs w:val="22"/>
        </w:rPr>
        <w:t>s</w:t>
      </w:r>
      <w:r w:rsidR="008A5C9A">
        <w:rPr>
          <w:sz w:val="22"/>
          <w:szCs w:val="22"/>
        </w:rPr>
        <w:t xml:space="preserve"> the </w:t>
      </w:r>
      <w:r w:rsidR="00AB35D4">
        <w:rPr>
          <w:sz w:val="22"/>
          <w:szCs w:val="22"/>
        </w:rPr>
        <w:t>level of interference at</w:t>
      </w:r>
      <w:r w:rsidR="008A5C9A">
        <w:rPr>
          <w:sz w:val="22"/>
          <w:szCs w:val="22"/>
        </w:rPr>
        <w:t xml:space="preserve"> the receiver is </w:t>
      </w:r>
      <w:r w:rsidR="00AB35D4">
        <w:rPr>
          <w:sz w:val="22"/>
          <w:szCs w:val="22"/>
        </w:rPr>
        <w:t xml:space="preserve">one that </w:t>
      </w:r>
      <w:r w:rsidR="008A5C9A">
        <w:rPr>
          <w:sz w:val="22"/>
          <w:szCs w:val="22"/>
        </w:rPr>
        <w:t>get</w:t>
      </w:r>
      <w:r w:rsidR="00AB35D4">
        <w:rPr>
          <w:sz w:val="22"/>
          <w:szCs w:val="22"/>
        </w:rPr>
        <w:t>s</w:t>
      </w:r>
      <w:r w:rsidR="008A5C9A">
        <w:rPr>
          <w:sz w:val="22"/>
          <w:szCs w:val="22"/>
        </w:rPr>
        <w:t xml:space="preserve"> assistance from the receiver in determining </w:t>
      </w:r>
      <w:r w:rsidR="00AB35D4">
        <w:rPr>
          <w:sz w:val="22"/>
          <w:szCs w:val="22"/>
        </w:rPr>
        <w:t>the CCA procedure itself</w:t>
      </w:r>
      <w:r w:rsidR="00001B50">
        <w:rPr>
          <w:sz w:val="22"/>
          <w:szCs w:val="22"/>
        </w:rPr>
        <w:t>.</w:t>
      </w:r>
    </w:p>
    <w:p w14:paraId="4D6670B5" w14:textId="77777777" w:rsidR="0039767F" w:rsidRDefault="0039767F" w:rsidP="00072010">
      <w:pPr>
        <w:keepNext/>
        <w:jc w:val="both"/>
      </w:pPr>
      <w:r w:rsidRPr="0039767F">
        <w:rPr>
          <w:noProof/>
          <w:sz w:val="22"/>
          <w:szCs w:val="22"/>
        </w:rPr>
        <w:drawing>
          <wp:inline distT="0" distB="0" distL="0" distR="0" wp14:anchorId="422097A0" wp14:editId="295E0A40">
            <wp:extent cx="3121660" cy="2341246"/>
            <wp:effectExtent l="0" t="0" r="2540" b="1905"/>
            <wp:docPr id="7" name="Picture 4" descr="Chart, line chart&#10;&#10;Description automatically generated">
              <a:extLst xmlns:a="http://schemas.openxmlformats.org/drawingml/2006/main">
                <a:ext uri="{FF2B5EF4-FFF2-40B4-BE49-F238E27FC236}">
                  <a16:creationId xmlns:a16="http://schemas.microsoft.com/office/drawing/2014/main" id="{918E7FF7-0BF8-4A39-BBA5-44C4D42C4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18E7FF7-0BF8-4A39-BBA5-44C4D42C4255}"/>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21660" cy="2341246"/>
                    </a:xfrm>
                    <a:prstGeom prst="rect">
                      <a:avLst/>
                    </a:prstGeom>
                  </pic:spPr>
                </pic:pic>
              </a:graphicData>
            </a:graphic>
          </wp:inline>
        </w:drawing>
      </w:r>
      <w:r w:rsidRPr="0039767F">
        <w:rPr>
          <w:noProof/>
          <w:sz w:val="22"/>
          <w:szCs w:val="22"/>
        </w:rPr>
        <w:drawing>
          <wp:inline distT="0" distB="0" distL="0" distR="0" wp14:anchorId="588912FE" wp14:editId="20A61F89">
            <wp:extent cx="3132253" cy="2349190"/>
            <wp:effectExtent l="0" t="0" r="0" b="0"/>
            <wp:docPr id="11" name="Picture 10" descr="A picture containing diagram, engineering drawing&#10;&#10;Description automatically generated">
              <a:extLst xmlns:a="http://schemas.openxmlformats.org/drawingml/2006/main">
                <a:ext uri="{FF2B5EF4-FFF2-40B4-BE49-F238E27FC236}">
                  <a16:creationId xmlns:a16="http://schemas.microsoft.com/office/drawing/2014/main" id="{B941B7D1-FC32-41B2-AC56-3B5FEEABC2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diagram, engineering drawing&#10;&#10;Description automatically generated">
                      <a:extLst>
                        <a:ext uri="{FF2B5EF4-FFF2-40B4-BE49-F238E27FC236}">
                          <a16:creationId xmlns:a16="http://schemas.microsoft.com/office/drawing/2014/main" id="{B941B7D1-FC32-41B2-AC56-3B5FEEABC23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32253" cy="2349190"/>
                    </a:xfrm>
                    <a:prstGeom prst="rect">
                      <a:avLst/>
                    </a:prstGeom>
                  </pic:spPr>
                </pic:pic>
              </a:graphicData>
            </a:graphic>
          </wp:inline>
        </w:drawing>
      </w:r>
    </w:p>
    <w:p w14:paraId="156EF2F9" w14:textId="22B6F714" w:rsidR="0039767F" w:rsidRDefault="0039767F" w:rsidP="00072010">
      <w:pPr>
        <w:pStyle w:val="Caption"/>
        <w:jc w:val="both"/>
        <w:rPr>
          <w:sz w:val="22"/>
          <w:szCs w:val="22"/>
        </w:rPr>
      </w:pPr>
      <w:bookmarkStart w:id="6" w:name="_Ref53797789"/>
      <w:r>
        <w:t xml:space="preserve">Figure </w:t>
      </w:r>
      <w:r>
        <w:fldChar w:fldCharType="begin"/>
      </w:r>
      <w:r>
        <w:instrText xml:space="preserve"> SEQ Figure \* ARABIC </w:instrText>
      </w:r>
      <w:r>
        <w:fldChar w:fldCharType="separate"/>
      </w:r>
      <w:r w:rsidR="00B57446">
        <w:rPr>
          <w:noProof/>
        </w:rPr>
        <w:t>5</w:t>
      </w:r>
      <w:r>
        <w:fldChar w:fldCharType="end"/>
      </w:r>
      <w:bookmarkEnd w:id="6"/>
      <w:r w:rsidR="00553C55">
        <w:t xml:space="preserve">. </w:t>
      </w:r>
      <w:r w:rsidR="00095565">
        <w:t>A snapshot of the o</w:t>
      </w:r>
      <w:r w:rsidR="00553C55">
        <w:t>bserved energy</w:t>
      </w:r>
      <w:r w:rsidR="00095565">
        <w:t xml:space="preserve"> </w:t>
      </w:r>
      <w:r w:rsidR="00553C55">
        <w:t xml:space="preserve">by the UE and BS at the same time </w:t>
      </w:r>
      <w:r w:rsidR="00197578">
        <w:t xml:space="preserve">period </w:t>
      </w:r>
      <w:r w:rsidR="00553C55">
        <w:t>for Indoor A scenario</w:t>
      </w:r>
    </w:p>
    <w:p w14:paraId="386C021F" w14:textId="13BC220B" w:rsidR="00833CAF" w:rsidRDefault="00833CAF" w:rsidP="00833CAF">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 xml:space="preserve">Receiver-aided LBT is able to mitigate the issues introduced by directional </w:t>
      </w:r>
      <w:r w:rsidR="00B90A0E">
        <w:rPr>
          <w:b/>
          <w:sz w:val="22"/>
          <w:szCs w:val="22"/>
        </w:rPr>
        <w:t>LBT and</w:t>
      </w:r>
      <w:r>
        <w:rPr>
          <w:b/>
          <w:sz w:val="22"/>
          <w:szCs w:val="22"/>
        </w:rPr>
        <w:t xml:space="preserve"> offers a mean to better assess the correct level of interference at the receiver</w:t>
      </w:r>
    </w:p>
    <w:p w14:paraId="2904D0A6" w14:textId="065919CD" w:rsidR="00DF508B" w:rsidRDefault="00DF508B" w:rsidP="00DF508B">
      <w:pPr>
        <w:jc w:val="both"/>
        <w:rPr>
          <w:sz w:val="22"/>
          <w:szCs w:val="22"/>
        </w:rPr>
      </w:pPr>
      <w:r w:rsidRPr="51CAE8F4">
        <w:rPr>
          <w:sz w:val="22"/>
          <w:szCs w:val="22"/>
        </w:rPr>
        <w:t xml:space="preserve">In </w:t>
      </w:r>
      <w:r w:rsidR="00AB35D4" w:rsidRPr="51CAE8F4">
        <w:rPr>
          <w:sz w:val="22"/>
          <w:szCs w:val="22"/>
        </w:rPr>
        <w:t xml:space="preserve">this </w:t>
      </w:r>
      <w:r w:rsidR="00AB35D4">
        <w:rPr>
          <w:sz w:val="22"/>
          <w:szCs w:val="22"/>
        </w:rPr>
        <w:t>regard</w:t>
      </w:r>
      <w:r w:rsidRPr="51CAE8F4">
        <w:rPr>
          <w:sz w:val="22"/>
          <w:szCs w:val="22"/>
        </w:rPr>
        <w:t xml:space="preserve">, </w:t>
      </w:r>
      <w:r w:rsidR="00383C51">
        <w:rPr>
          <w:sz w:val="22"/>
          <w:szCs w:val="22"/>
        </w:rPr>
        <w:t xml:space="preserve">if </w:t>
      </w:r>
      <w:r w:rsidRPr="51CAE8F4">
        <w:rPr>
          <w:sz w:val="22"/>
          <w:szCs w:val="22"/>
        </w:rPr>
        <w:t xml:space="preserve">RAN1 </w:t>
      </w:r>
      <w:r w:rsidR="00383C51">
        <w:rPr>
          <w:sz w:val="22"/>
          <w:szCs w:val="22"/>
        </w:rPr>
        <w:t>concludes that directional LBT would be supported then this should be complemented with a</w:t>
      </w:r>
      <w:r w:rsidR="00833CAF">
        <w:rPr>
          <w:sz w:val="22"/>
          <w:szCs w:val="22"/>
        </w:rPr>
        <w:t xml:space="preserve"> </w:t>
      </w:r>
      <w:r w:rsidR="00AB35D4">
        <w:rPr>
          <w:sz w:val="22"/>
          <w:szCs w:val="22"/>
        </w:rPr>
        <w:t>receiver-aided</w:t>
      </w:r>
      <w:r w:rsidR="00833CAF">
        <w:rPr>
          <w:sz w:val="22"/>
          <w:szCs w:val="22"/>
        </w:rPr>
        <w:t xml:space="preserve"> LBT, and </w:t>
      </w:r>
      <w:r w:rsidR="00AB1078">
        <w:rPr>
          <w:sz w:val="22"/>
          <w:szCs w:val="22"/>
        </w:rPr>
        <w:t xml:space="preserve">RAN1 </w:t>
      </w:r>
      <w:r w:rsidR="00383C51">
        <w:rPr>
          <w:sz w:val="22"/>
          <w:szCs w:val="22"/>
        </w:rPr>
        <w:t xml:space="preserve">should </w:t>
      </w:r>
      <w:r w:rsidR="00833CAF">
        <w:rPr>
          <w:sz w:val="22"/>
          <w:szCs w:val="22"/>
        </w:rPr>
        <w:t>assess how to support this feature.</w:t>
      </w:r>
      <w:r w:rsidRPr="51CAE8F4">
        <w:rPr>
          <w:sz w:val="22"/>
          <w:szCs w:val="22"/>
        </w:rPr>
        <w:t xml:space="preserve">   </w:t>
      </w:r>
    </w:p>
    <w:p w14:paraId="4747B25A" w14:textId="1F5D473C" w:rsidR="00833CAF" w:rsidRDefault="00833CAF" w:rsidP="00833CAF">
      <w:pPr>
        <w:tabs>
          <w:tab w:val="left" w:pos="990"/>
        </w:tabs>
        <w:spacing w:after="0"/>
        <w:jc w:val="both"/>
        <w:rPr>
          <w:b/>
          <w:sz w:val="22"/>
          <w:szCs w:val="22"/>
          <w:lang w:val="en-US" w:eastAsia="zh-CN"/>
        </w:rPr>
      </w:pPr>
      <w:r w:rsidRPr="00912BA6">
        <w:rPr>
          <w:b/>
          <w:sz w:val="22"/>
          <w:szCs w:val="22"/>
          <w:lang w:val="en-US" w:eastAsia="zh-CN"/>
        </w:rPr>
        <w:lastRenderedPageBreak/>
        <w:t xml:space="preserve">Proposal </w:t>
      </w:r>
      <w:r>
        <w:rPr>
          <w:b/>
          <w:sz w:val="22"/>
          <w:szCs w:val="22"/>
          <w:lang w:val="en-US" w:eastAsia="zh-CN"/>
        </w:rPr>
        <w:t>2</w:t>
      </w:r>
      <w:r w:rsidRPr="00912BA6">
        <w:rPr>
          <w:b/>
          <w:sz w:val="22"/>
          <w:szCs w:val="22"/>
          <w:lang w:val="en-US" w:eastAsia="zh-CN"/>
        </w:rPr>
        <w:t xml:space="preserve">: </w:t>
      </w:r>
      <w:r w:rsidR="00383C51">
        <w:rPr>
          <w:b/>
          <w:sz w:val="22"/>
          <w:szCs w:val="22"/>
          <w:lang w:val="en-US" w:eastAsia="zh-CN"/>
        </w:rPr>
        <w:t>If directional LBT is supported, a r</w:t>
      </w:r>
      <w:r>
        <w:rPr>
          <w:b/>
          <w:sz w:val="22"/>
          <w:szCs w:val="22"/>
          <w:lang w:val="en-US" w:eastAsia="zh-CN"/>
        </w:rPr>
        <w:t>eceiver</w:t>
      </w:r>
      <w:r w:rsidR="00383C51">
        <w:rPr>
          <w:b/>
          <w:sz w:val="22"/>
          <w:szCs w:val="22"/>
          <w:lang w:val="en-US" w:eastAsia="zh-CN"/>
        </w:rPr>
        <w:t>-</w:t>
      </w:r>
      <w:r>
        <w:rPr>
          <w:b/>
          <w:sz w:val="22"/>
          <w:szCs w:val="22"/>
          <w:lang w:val="en-US" w:eastAsia="zh-CN"/>
        </w:rPr>
        <w:t xml:space="preserve">aided LBT </w:t>
      </w:r>
      <w:r w:rsidR="00383C51">
        <w:rPr>
          <w:b/>
          <w:sz w:val="22"/>
          <w:szCs w:val="22"/>
          <w:lang w:val="en-US" w:eastAsia="zh-CN"/>
        </w:rPr>
        <w:t>should complement its CCA procedure</w:t>
      </w:r>
      <w:r>
        <w:rPr>
          <w:b/>
          <w:sz w:val="22"/>
          <w:szCs w:val="22"/>
          <w:lang w:val="en-US" w:eastAsia="zh-CN"/>
        </w:rPr>
        <w:t>. FFS: details on how to support this feature</w:t>
      </w:r>
      <w:r w:rsidRPr="00912BA6">
        <w:rPr>
          <w:b/>
          <w:sz w:val="22"/>
          <w:szCs w:val="22"/>
          <w:lang w:val="en-US" w:eastAsia="zh-CN"/>
        </w:rPr>
        <w:t>.</w:t>
      </w:r>
    </w:p>
    <w:p w14:paraId="0C06C0B0" w14:textId="0F9DE03A" w:rsidR="000E167D" w:rsidRPr="00F93B55" w:rsidRDefault="005721BD" w:rsidP="007A13E2">
      <w:pPr>
        <w:pStyle w:val="Heading2"/>
        <w:numPr>
          <w:ilvl w:val="1"/>
          <w:numId w:val="13"/>
        </w:numPr>
        <w:ind w:left="720"/>
        <w:rPr>
          <w:sz w:val="28"/>
          <w:szCs w:val="28"/>
        </w:rPr>
      </w:pPr>
      <w:r w:rsidRPr="00F93B55">
        <w:rPr>
          <w:sz w:val="28"/>
          <w:szCs w:val="28"/>
        </w:rPr>
        <w:t xml:space="preserve">Considerations on </w:t>
      </w:r>
      <w:r w:rsidR="00DF508B">
        <w:rPr>
          <w:sz w:val="28"/>
          <w:szCs w:val="28"/>
        </w:rPr>
        <w:t>COT Sharing</w:t>
      </w:r>
      <w:r w:rsidR="00383C51">
        <w:rPr>
          <w:sz w:val="28"/>
          <w:szCs w:val="28"/>
        </w:rPr>
        <w:t xml:space="preserve"> and </w:t>
      </w:r>
      <w:r w:rsidR="00807E3B">
        <w:rPr>
          <w:sz w:val="28"/>
          <w:szCs w:val="28"/>
        </w:rPr>
        <w:t>G</w:t>
      </w:r>
      <w:r w:rsidR="005B146B">
        <w:rPr>
          <w:sz w:val="28"/>
          <w:szCs w:val="28"/>
        </w:rPr>
        <w:t xml:space="preserve">eneral </w:t>
      </w:r>
      <w:r w:rsidR="00383C51">
        <w:rPr>
          <w:sz w:val="28"/>
          <w:szCs w:val="28"/>
        </w:rPr>
        <w:t>LBT Procedure</w:t>
      </w:r>
    </w:p>
    <w:p w14:paraId="52C536A3" w14:textId="70D24DF6" w:rsidR="00383C51" w:rsidRDefault="00383C51" w:rsidP="00383C51">
      <w:pPr>
        <w:jc w:val="both"/>
        <w:rPr>
          <w:sz w:val="22"/>
          <w:szCs w:val="22"/>
        </w:rPr>
      </w:pPr>
      <w:r w:rsidRPr="00160B49">
        <w:rPr>
          <w:sz w:val="22"/>
          <w:szCs w:val="22"/>
        </w:rPr>
        <w:t xml:space="preserve">For </w:t>
      </w:r>
      <w:r w:rsidR="0025235A">
        <w:rPr>
          <w:sz w:val="22"/>
          <w:szCs w:val="22"/>
        </w:rPr>
        <w:t>unlicensed 60 GHz band,</w:t>
      </w:r>
      <w:r w:rsidRPr="00160B49">
        <w:rPr>
          <w:sz w:val="22"/>
          <w:szCs w:val="22"/>
        </w:rPr>
        <w:t xml:space="preserve"> the ETSI BRAN mandates the use of LBT and provides within ETSI EN 302 567 [3] recommendation regarding the channel access procedure to be used. In particular, t</w:t>
      </w:r>
      <w:r>
        <w:rPr>
          <w:sz w:val="22"/>
          <w:szCs w:val="22"/>
        </w:rPr>
        <w:t xml:space="preserve">he </w:t>
      </w:r>
      <w:r w:rsidRPr="00EE3DF3">
        <w:rPr>
          <w:sz w:val="22"/>
          <w:szCs w:val="22"/>
        </w:rPr>
        <w:t xml:space="preserve">ETSI EN 302 567 </w:t>
      </w:r>
      <w:r>
        <w:rPr>
          <w:sz w:val="22"/>
          <w:szCs w:val="22"/>
        </w:rPr>
        <w:t>3</w:t>
      </w:r>
      <w:r w:rsidRPr="00EE3DF3">
        <w:rPr>
          <w:sz w:val="22"/>
          <w:szCs w:val="22"/>
        </w:rPr>
        <w:t xml:space="preserve">] </w:t>
      </w:r>
      <w:r>
        <w:rPr>
          <w:sz w:val="22"/>
          <w:szCs w:val="22"/>
        </w:rPr>
        <w:t>also includes the following text for the detailed LBT procedure, which has been recently updated:</w:t>
      </w:r>
    </w:p>
    <w:tbl>
      <w:tblPr>
        <w:tblStyle w:val="TableGrid"/>
        <w:tblW w:w="0" w:type="auto"/>
        <w:tblLook w:val="04A0" w:firstRow="1" w:lastRow="0" w:firstColumn="1" w:lastColumn="0" w:noHBand="0" w:noVBand="1"/>
      </w:tblPr>
      <w:tblGrid>
        <w:gridCol w:w="10070"/>
      </w:tblGrid>
      <w:tr w:rsidR="00383C51" w14:paraId="1CD33605" w14:textId="77777777" w:rsidTr="00314F9E">
        <w:tc>
          <w:tcPr>
            <w:tcW w:w="10070" w:type="dxa"/>
          </w:tcPr>
          <w:p w14:paraId="72CDFAB5" w14:textId="77777777" w:rsidR="00383C51" w:rsidRDefault="00383C51" w:rsidP="009673E0">
            <w:pPr>
              <w:overflowPunct/>
              <w:spacing w:before="0" w:after="0"/>
              <w:textAlignment w:val="auto"/>
              <w:rPr>
                <w:i/>
              </w:rPr>
            </w:pPr>
            <w:r w:rsidRPr="004B5AEB">
              <w:rPr>
                <w:i/>
              </w:rPr>
              <w:t>The LBT mechanism is as follows</w:t>
            </w:r>
          </w:p>
          <w:p w14:paraId="6317D661" w14:textId="77777777" w:rsidR="00383C51" w:rsidRDefault="00383C51" w:rsidP="009673E0">
            <w:pPr>
              <w:pStyle w:val="BN"/>
              <w:spacing w:before="0" w:after="0"/>
            </w:pPr>
            <w:r w:rsidRPr="00AE7D61">
              <w:rPr>
                <w:color w:val="FF0000"/>
              </w:rPr>
              <w:t>Before a single transmission or a burst of transmissions on an Operating Channel, the equipment that initiates transmission</w:t>
            </w:r>
            <w:r w:rsidRPr="00AE7D61" w:rsidDel="009F7F94">
              <w:rPr>
                <w:color w:val="FF0000"/>
              </w:rPr>
              <w:t xml:space="preserve"> </w:t>
            </w:r>
            <w:r w:rsidRPr="00AE7D61">
              <w:rPr>
                <w:color w:val="FF0000"/>
              </w:rPr>
              <w:t>shall perform a Clear Channel Assessment (</w:t>
            </w:r>
            <w:r w:rsidRPr="00AE7D61">
              <w:rPr>
                <w:i/>
                <w:color w:val="FF0000"/>
              </w:rPr>
              <w:t>CCA)</w:t>
            </w:r>
            <w:r w:rsidRPr="00AE7D61">
              <w:rPr>
                <w:color w:val="FF0000"/>
              </w:rPr>
              <w:t xml:space="preserve"> Check in the </w:t>
            </w:r>
            <w:r w:rsidRPr="00AE7D61">
              <w:rPr>
                <w:i/>
                <w:color w:val="FF0000"/>
              </w:rPr>
              <w:t>Operating Channel</w:t>
            </w:r>
            <w:r>
              <w:rPr>
                <w:i/>
              </w:rPr>
              <w:t>.</w:t>
            </w:r>
            <w:r w:rsidRPr="0030168D">
              <w:t xml:space="preserve"> </w:t>
            </w:r>
          </w:p>
          <w:p w14:paraId="24884558" w14:textId="77777777" w:rsidR="00383C51" w:rsidRPr="00AE7D61" w:rsidRDefault="00383C51" w:rsidP="009673E0">
            <w:pPr>
              <w:pStyle w:val="BN"/>
              <w:spacing w:before="0" w:after="0"/>
              <w:rPr>
                <w:color w:val="FF0000"/>
              </w:rPr>
            </w:pPr>
            <w:r w:rsidRPr="00AE7D61">
              <w:rPr>
                <w:color w:val="FF0000"/>
              </w:rPr>
              <w:t>If it</w:t>
            </w:r>
            <w:r w:rsidRPr="00AE7D61" w:rsidDel="009F7F94">
              <w:rPr>
                <w:color w:val="FF0000"/>
              </w:rPr>
              <w:t xml:space="preserve"> </w:t>
            </w:r>
            <w:r w:rsidRPr="00AE7D61">
              <w:rPr>
                <w:color w:val="FF0000"/>
              </w:rPr>
              <w:t xml:space="preserve">finds an </w:t>
            </w:r>
            <w:r w:rsidRPr="00AE7D61">
              <w:rPr>
                <w:i/>
                <w:color w:val="FF0000"/>
              </w:rPr>
              <w:t>Operating Channel</w:t>
            </w:r>
            <w:r w:rsidRPr="00AE7D61">
              <w:rPr>
                <w:color w:val="FF0000"/>
              </w:rPr>
              <w:t xml:space="preserve"> occupied, it shall not transmit in that channel and it shall not enable other equipment(s) to transmit in that channel. If the CCA check has determined the channel to be no longer occupied and transmission was deferred for the number of empty slots defined by the CCA Check procedure, it</w:t>
            </w:r>
            <w:r w:rsidRPr="00AE7D61" w:rsidDel="009F7F94">
              <w:rPr>
                <w:color w:val="FF0000"/>
              </w:rPr>
              <w:t xml:space="preserve"> </w:t>
            </w:r>
            <w:r w:rsidRPr="00AE7D61">
              <w:rPr>
                <w:color w:val="FF0000"/>
              </w:rPr>
              <w:t>may resume transmissions or enable other equipment to transmit on this channel.</w:t>
            </w:r>
          </w:p>
          <w:p w14:paraId="1AD90F59" w14:textId="77777777" w:rsidR="00383C51" w:rsidRPr="00AE7D61" w:rsidRDefault="00383C51" w:rsidP="009673E0">
            <w:pPr>
              <w:pStyle w:val="BN"/>
              <w:spacing w:before="0" w:after="0"/>
              <w:rPr>
                <w:color w:val="FF0000"/>
              </w:rPr>
            </w:pPr>
            <w:r w:rsidRPr="00AE7D61">
              <w:rPr>
                <w:color w:val="FF0000"/>
              </w:rPr>
              <w:t>The equipment that initiates transmission</w:t>
            </w:r>
            <w:r w:rsidRPr="00AE7D61" w:rsidDel="009F7F94">
              <w:rPr>
                <w:color w:val="FF0000"/>
              </w:rPr>
              <w:t xml:space="preserve"> </w:t>
            </w:r>
            <w:r w:rsidRPr="00AE7D61">
              <w:rPr>
                <w:color w:val="FF0000"/>
              </w:rPr>
              <w:t>shall perform the CCA check using "energy detect".  The Operating Channel shall be considered occupied for a slot time of 5 μs if the energy level in the channel exceeds the threshold corresponding to the power level given in step 7) below. It</w:t>
            </w:r>
            <w:r w:rsidRPr="00AE7D61" w:rsidDel="009F7F94">
              <w:rPr>
                <w:color w:val="FF0000"/>
              </w:rPr>
              <w:t xml:space="preserve"> </w:t>
            </w:r>
            <w:r w:rsidRPr="00AE7D61">
              <w:rPr>
                <w:color w:val="FF0000"/>
              </w:rPr>
              <w:t xml:space="preserve">shall observe the Operating Channel(s) for the duration of the CCA observation time measured by multiple slot times. </w:t>
            </w:r>
          </w:p>
          <w:p w14:paraId="142E7CA9" w14:textId="77777777" w:rsidR="00383C51" w:rsidRPr="00AE7D61" w:rsidRDefault="00383C51" w:rsidP="009673E0">
            <w:pPr>
              <w:pStyle w:val="BN"/>
              <w:spacing w:before="0" w:after="0"/>
              <w:rPr>
                <w:color w:val="FF0000"/>
              </w:rPr>
            </w:pPr>
            <w:r w:rsidRPr="00AE7D61">
              <w:rPr>
                <w:color w:val="FF0000"/>
              </w:rPr>
              <w:t>CCA Check definition:</w:t>
            </w:r>
          </w:p>
          <w:p w14:paraId="56712321" w14:textId="77777777" w:rsidR="00383C51" w:rsidRPr="00AE7D61" w:rsidRDefault="00383C51" w:rsidP="009673E0">
            <w:pPr>
              <w:pStyle w:val="B2"/>
              <w:spacing w:before="0" w:after="0"/>
              <w:rPr>
                <w:strike/>
                <w:color w:val="FF0000"/>
              </w:rPr>
            </w:pPr>
            <w:r w:rsidRPr="00AE7D61">
              <w:rPr>
                <w:color w:val="FF0000"/>
              </w:rPr>
              <w:t>a)</w:t>
            </w:r>
            <w:r w:rsidRPr="00AE7D61">
              <w:rPr>
                <w:color w:val="FF0000"/>
              </w:rPr>
              <w:tab/>
              <w:t>A CCA check is initiated at the end of an operating channel occupied slot time.</w:t>
            </w:r>
          </w:p>
          <w:p w14:paraId="4D5D8A9F" w14:textId="77777777" w:rsidR="00383C51" w:rsidRPr="00AE7D61" w:rsidRDefault="00383C51" w:rsidP="009673E0">
            <w:pPr>
              <w:pStyle w:val="B2"/>
              <w:spacing w:before="0" w:after="0"/>
              <w:rPr>
                <w:strike/>
                <w:color w:val="FF0000"/>
              </w:rPr>
            </w:pPr>
            <w:r w:rsidRPr="00AE7D61">
              <w:rPr>
                <w:color w:val="FF0000"/>
              </w:rPr>
              <w:t>b)</w:t>
            </w:r>
            <w:r w:rsidRPr="00AE7D61">
              <w:rPr>
                <w:color w:val="FF0000"/>
              </w:rPr>
              <w:tab/>
              <w:t>Upon observing that Operating Channel was not occupied for a minimum of 8 µs, transmission deferring shall occur.</w:t>
            </w:r>
          </w:p>
          <w:p w14:paraId="189BC33E" w14:textId="77777777" w:rsidR="00383C51" w:rsidRPr="00AE7D61" w:rsidRDefault="00383C51" w:rsidP="009673E0">
            <w:pPr>
              <w:pStyle w:val="B2"/>
              <w:spacing w:before="0" w:after="0"/>
              <w:rPr>
                <w:strike/>
                <w:color w:val="FF0000"/>
              </w:rPr>
            </w:pPr>
            <w:r w:rsidRPr="00AE7D61">
              <w:rPr>
                <w:color w:val="FF0000"/>
              </w:rPr>
              <w:t>c)</w:t>
            </w:r>
            <w:r w:rsidRPr="00AE7D61">
              <w:rPr>
                <w:color w:val="FF0000"/>
              </w:rPr>
              <w:tab/>
              <w:t>The transmission deferring shall last for a minimum of random (0 to Max number) number of empty slots periods.</w:t>
            </w:r>
          </w:p>
          <w:p w14:paraId="2A9DCDF5" w14:textId="77777777" w:rsidR="00383C51" w:rsidRPr="00AE7D61" w:rsidRDefault="00383C51" w:rsidP="009673E0">
            <w:pPr>
              <w:pStyle w:val="B2"/>
              <w:spacing w:before="0" w:after="0"/>
              <w:rPr>
                <w:color w:val="FF0000"/>
              </w:rPr>
            </w:pPr>
            <w:r w:rsidRPr="00AE7D61">
              <w:rPr>
                <w:color w:val="FF0000"/>
              </w:rPr>
              <w:t>d)</w:t>
            </w:r>
            <w:r w:rsidRPr="00AE7D61">
              <w:rPr>
                <w:color w:val="FF0000"/>
              </w:rPr>
              <w:tab/>
              <w:t>Max number shall not be lower than 3.</w:t>
            </w:r>
          </w:p>
          <w:p w14:paraId="02F2FED5" w14:textId="77777777" w:rsidR="00383C51" w:rsidRPr="0030168D" w:rsidRDefault="00383C51" w:rsidP="009673E0">
            <w:pPr>
              <w:pStyle w:val="BN"/>
              <w:spacing w:before="0" w:after="0"/>
            </w:pPr>
            <w:r w:rsidRPr="0030168D">
              <w:rPr>
                <w:color w:val="000000"/>
              </w:rPr>
              <w:t xml:space="preserve">The total time that </w:t>
            </w:r>
            <w:r>
              <w:rPr>
                <w:color w:val="000000"/>
              </w:rPr>
              <w:t xml:space="preserve">the </w:t>
            </w:r>
            <w:r w:rsidRPr="007A5AD4">
              <w:t>equipment</w:t>
            </w:r>
            <w:r>
              <w:t xml:space="preserve"> initiating transmission</w:t>
            </w:r>
            <w:r w:rsidRPr="0030168D">
              <w:rPr>
                <w:color w:val="000000"/>
              </w:rPr>
              <w:t xml:space="preserve"> makes use of an </w:t>
            </w:r>
            <w:r w:rsidRPr="0030168D">
              <w:rPr>
                <w:i/>
                <w:color w:val="000000"/>
              </w:rPr>
              <w:t>Operating Channel</w:t>
            </w:r>
            <w:r w:rsidRPr="0030168D">
              <w:rPr>
                <w:color w:val="000000"/>
              </w:rPr>
              <w:t xml:space="preserve"> is defined as the </w:t>
            </w:r>
            <w:r w:rsidRPr="0030168D">
              <w:rPr>
                <w:b/>
                <w:i/>
                <w:color w:val="000000"/>
              </w:rPr>
              <w:t>Channel Occupancy Time</w:t>
            </w:r>
            <w:r w:rsidRPr="0030168D">
              <w:rPr>
                <w:i/>
                <w:color w:val="000000"/>
              </w:rPr>
              <w:t xml:space="preserve">. </w:t>
            </w:r>
            <w:r w:rsidRPr="00AE7D61">
              <w:rPr>
                <w:color w:val="FF0000"/>
              </w:rPr>
              <w:t>This Channel Occupancy Time shall be less than 5 ms</w:t>
            </w:r>
            <w:r w:rsidRPr="0030168D">
              <w:rPr>
                <w:color w:val="000000"/>
              </w:rPr>
              <w:t xml:space="preserve">, after which  </w:t>
            </w:r>
            <w:r>
              <w:t>it</w:t>
            </w:r>
            <w:r w:rsidRPr="0030168D" w:rsidDel="009F7F94">
              <w:rPr>
                <w:color w:val="000000"/>
              </w:rPr>
              <w:t xml:space="preserve"> </w:t>
            </w:r>
            <w:r w:rsidRPr="0030168D">
              <w:rPr>
                <w:color w:val="000000"/>
              </w:rPr>
              <w:t xml:space="preserve">shall perform a new </w:t>
            </w:r>
            <w:r w:rsidRPr="00BE07B9">
              <w:t>CCA</w:t>
            </w:r>
            <w:r w:rsidRPr="0030168D">
              <w:rPr>
                <w:color w:val="000000"/>
              </w:rPr>
              <w:t xml:space="preserve"> </w:t>
            </w:r>
            <w:r>
              <w:rPr>
                <w:color w:val="000000"/>
              </w:rPr>
              <w:t xml:space="preserve">Check </w:t>
            </w:r>
            <w:r w:rsidRPr="0030168D">
              <w:rPr>
                <w:color w:val="000000"/>
              </w:rPr>
              <w:t>as described in step 1)</w:t>
            </w:r>
            <w:r>
              <w:rPr>
                <w:color w:val="000000"/>
              </w:rPr>
              <w:t>,</w:t>
            </w:r>
            <w:r w:rsidRPr="0030168D">
              <w:rPr>
                <w:color w:val="000000"/>
              </w:rPr>
              <w:t xml:space="preserve"> step 2)</w:t>
            </w:r>
            <w:r>
              <w:rPr>
                <w:color w:val="000000"/>
              </w:rPr>
              <w:t>, and step 3)</w:t>
            </w:r>
            <w:r w:rsidRPr="0030168D">
              <w:rPr>
                <w:color w:val="000000"/>
              </w:rPr>
              <w:t xml:space="preserve"> above.</w:t>
            </w:r>
          </w:p>
          <w:p w14:paraId="3F26E827" w14:textId="77777777" w:rsidR="00383C51" w:rsidRPr="0030168D" w:rsidRDefault="00383C51" w:rsidP="009673E0">
            <w:pPr>
              <w:pStyle w:val="BN"/>
              <w:spacing w:before="0" w:after="0"/>
            </w:pPr>
            <w:r w:rsidRPr="00AE7D61">
              <w:rPr>
                <w:color w:val="FF0000"/>
              </w:rPr>
              <w:t xml:space="preserve">An equipment (initiating or not initiating transmission), upon correct reception of a packet which was intended for this equipment, can skip the CCA Check, and immediately proceed with the transmission in response to received frames. </w:t>
            </w:r>
            <w:r w:rsidRPr="009030D0">
              <w:rPr>
                <w:color w:val="000000"/>
              </w:rPr>
              <w:t xml:space="preserve">A consecutive sequence of transmissions by the equipment, without a new </w:t>
            </w:r>
            <w:r w:rsidRPr="00BE07B9">
              <w:t>CCA</w:t>
            </w:r>
            <w:r>
              <w:t xml:space="preserve"> Check</w:t>
            </w:r>
            <w:r w:rsidRPr="009030D0">
              <w:rPr>
                <w:color w:val="000000"/>
              </w:rPr>
              <w:t>, shall not exceed the 5 ms Channel Occupancy Time as defined in step 5) above.</w:t>
            </w:r>
          </w:p>
          <w:p w14:paraId="52A4F18B" w14:textId="77777777" w:rsidR="00383C51" w:rsidRPr="00AE7D61" w:rsidRDefault="00383C51" w:rsidP="009673E0">
            <w:pPr>
              <w:pStyle w:val="BN"/>
              <w:spacing w:before="0" w:after="0"/>
              <w:rPr>
                <w:color w:val="FF0000"/>
              </w:rPr>
            </w:pPr>
            <w:r w:rsidRPr="00AE7D61">
              <w:rPr>
                <w:color w:val="FF0000"/>
              </w:rPr>
              <w:t>The energy detection threshold for the CCA Check shall be -47 dBm + 10 × log10 (PMax / Pout) (Pmax and Pout in W e.i.r.p.) where Pout is the RF output power (EIRP) and Pmax is the RF output power limit defined in clause 4.2.2.1.</w:t>
            </w:r>
          </w:p>
        </w:tc>
      </w:tr>
    </w:tbl>
    <w:p w14:paraId="51C62DFF" w14:textId="77777777" w:rsidR="009673E0" w:rsidRDefault="009673E0" w:rsidP="00383C51">
      <w:pPr>
        <w:jc w:val="both"/>
        <w:rPr>
          <w:sz w:val="22"/>
          <w:szCs w:val="22"/>
        </w:rPr>
      </w:pPr>
    </w:p>
    <w:p w14:paraId="481F4329" w14:textId="13DAF3C3" w:rsidR="00383C51" w:rsidRDefault="00383C51" w:rsidP="00383C51">
      <w:pPr>
        <w:jc w:val="both"/>
        <w:rPr>
          <w:sz w:val="22"/>
          <w:szCs w:val="22"/>
        </w:rPr>
      </w:pPr>
      <w:r w:rsidRPr="006C3DD0">
        <w:rPr>
          <w:sz w:val="22"/>
          <w:szCs w:val="22"/>
        </w:rPr>
        <w:t>From the</w:t>
      </w:r>
      <w:r>
        <w:rPr>
          <w:sz w:val="22"/>
          <w:szCs w:val="22"/>
        </w:rPr>
        <w:t xml:space="preserve"> above text, the following considerations can be drawn:</w:t>
      </w:r>
    </w:p>
    <w:p w14:paraId="72605608" w14:textId="50AC932F"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The described LBT procedure is different from that imposed by ETSI BRAN for the sub-6 GHz band</w:t>
      </w:r>
      <w:r w:rsidRPr="51CAE8F4">
        <w:rPr>
          <w:rFonts w:ascii="Times New Roman" w:eastAsia="SimSun" w:hAnsi="Times New Roman"/>
          <w:lang w:val="en-GB"/>
        </w:rPr>
        <w:t xml:space="preserve"> [6].</w:t>
      </w:r>
      <w:r w:rsidRPr="006C3DD0">
        <w:rPr>
          <w:rFonts w:ascii="Times New Roman" w:eastAsia="SimSun" w:hAnsi="Times New Roman"/>
          <w:lang w:val="en-GB"/>
        </w:rPr>
        <w:t xml:space="preserve">  In fact, this new procedure is aligned with the new SIF</w:t>
      </w:r>
      <w:r>
        <w:rPr>
          <w:rFonts w:ascii="Times New Roman" w:eastAsia="SimSun" w:hAnsi="Times New Roman"/>
          <w:lang w:val="en-GB"/>
        </w:rPr>
        <w:t>S</w:t>
      </w:r>
      <w:r w:rsidRPr="006C3DD0">
        <w:rPr>
          <w:rFonts w:ascii="Times New Roman" w:eastAsia="SimSun" w:hAnsi="Times New Roman"/>
          <w:lang w:val="en-GB"/>
        </w:rPr>
        <w:t xml:space="preserve"> length (e.g., 5us) of the 802.11ad/11ay. Furthermore, </w:t>
      </w:r>
      <w:r>
        <w:rPr>
          <w:rFonts w:ascii="Times New Roman" w:eastAsia="SimSun" w:hAnsi="Times New Roman"/>
          <w:lang w:val="en-GB"/>
        </w:rPr>
        <w:t>the described LBT procedure</w:t>
      </w:r>
      <w:r w:rsidRPr="006C3DD0">
        <w:rPr>
          <w:rFonts w:ascii="Times New Roman" w:eastAsia="SimSun" w:hAnsi="Times New Roman"/>
          <w:lang w:val="en-GB"/>
        </w:rPr>
        <w:t xml:space="preserve"> is composed by </w:t>
      </w:r>
      <w:r w:rsidRPr="51CAE8F4">
        <w:rPr>
          <w:rFonts w:ascii="Times New Roman" w:eastAsia="SimSun" w:hAnsi="Times New Roman"/>
          <w:lang w:val="en-GB"/>
        </w:rPr>
        <w:t xml:space="preserve">a </w:t>
      </w:r>
      <w:r w:rsidRPr="006C3DD0">
        <w:rPr>
          <w:rFonts w:ascii="Times New Roman" w:eastAsia="SimSun" w:hAnsi="Times New Roman"/>
          <w:lang w:val="en-GB"/>
        </w:rPr>
        <w:t>clear channel access (CCA) procedure with no concept of channel access priority classes</w:t>
      </w:r>
      <w:r>
        <w:rPr>
          <w:rFonts w:ascii="Times New Roman" w:eastAsia="SimSun" w:hAnsi="Times New Roman"/>
          <w:lang w:val="en-GB"/>
        </w:rPr>
        <w:t xml:space="preserve"> (CAPC)</w:t>
      </w:r>
      <w:r w:rsidRPr="006C3DD0">
        <w:rPr>
          <w:rFonts w:ascii="Times New Roman" w:eastAsia="SimSun" w:hAnsi="Times New Roman"/>
          <w:lang w:val="en-GB"/>
        </w:rPr>
        <w:t>.</w:t>
      </w:r>
    </w:p>
    <w:p w14:paraId="74D15E73" w14:textId="6794662E"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Regardless of the type of traffic conditions, the maximum </w:t>
      </w:r>
      <w:r w:rsidR="0052772C">
        <w:rPr>
          <w:rFonts w:ascii="Times New Roman" w:eastAsia="SimSun" w:hAnsi="Times New Roman"/>
          <w:lang w:val="en-GB"/>
        </w:rPr>
        <w:t>channel occupancy time (M</w:t>
      </w:r>
      <w:r w:rsidRPr="006C3DD0">
        <w:rPr>
          <w:rFonts w:ascii="Times New Roman" w:eastAsia="SimSun" w:hAnsi="Times New Roman"/>
          <w:lang w:val="en-GB"/>
        </w:rPr>
        <w:t>COT</w:t>
      </w:r>
      <w:r w:rsidR="0052772C">
        <w:rPr>
          <w:rFonts w:ascii="Times New Roman" w:eastAsia="SimSun" w:hAnsi="Times New Roman"/>
          <w:lang w:val="en-GB"/>
        </w:rPr>
        <w:t>)</w:t>
      </w:r>
      <w:r w:rsidRPr="006C3DD0">
        <w:rPr>
          <w:rFonts w:ascii="Times New Roman" w:eastAsia="SimSun" w:hAnsi="Times New Roman"/>
          <w:lang w:val="en-GB"/>
        </w:rPr>
        <w:t xml:space="preserve"> is always limited to </w:t>
      </w:r>
      <w:r>
        <w:rPr>
          <w:rFonts w:ascii="Times New Roman" w:eastAsia="SimSun" w:hAnsi="Times New Roman"/>
          <w:lang w:val="en-GB"/>
        </w:rPr>
        <w:t>5</w:t>
      </w:r>
      <w:r w:rsidRPr="006C3DD0">
        <w:rPr>
          <w:rFonts w:ascii="Times New Roman" w:eastAsia="SimSun" w:hAnsi="Times New Roman"/>
          <w:lang w:val="en-GB"/>
        </w:rPr>
        <w:t xml:space="preserve"> ms.</w:t>
      </w:r>
    </w:p>
    <w:p w14:paraId="1F215133" w14:textId="77777777" w:rsidR="00383C51"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t xml:space="preserve">Transmissions without performing any LBT are always supported within the initiating </w:t>
      </w:r>
      <w:r w:rsidRPr="51CAE8F4">
        <w:rPr>
          <w:rFonts w:ascii="Times New Roman" w:eastAsia="SimSun" w:hAnsi="Times New Roman"/>
          <w:lang w:val="en-GB"/>
        </w:rPr>
        <w:t>device’s</w:t>
      </w:r>
      <w:r w:rsidRPr="006C3DD0">
        <w:rPr>
          <w:rFonts w:ascii="Times New Roman" w:eastAsia="SimSun" w:hAnsi="Times New Roman"/>
          <w:lang w:val="en-GB"/>
        </w:rPr>
        <w:t xml:space="preserve"> COT regardless of the gap between transmissions.</w:t>
      </w:r>
    </w:p>
    <w:p w14:paraId="5C34C8E6" w14:textId="77777777" w:rsidR="00383C51" w:rsidRPr="006C3DD0" w:rsidRDefault="00383C51" w:rsidP="00383C51">
      <w:pPr>
        <w:pStyle w:val="ListParagraph"/>
        <w:numPr>
          <w:ilvl w:val="0"/>
          <w:numId w:val="9"/>
        </w:numPr>
        <w:jc w:val="both"/>
        <w:rPr>
          <w:rFonts w:ascii="Times New Roman" w:eastAsia="SimSun" w:hAnsi="Times New Roman"/>
          <w:lang w:val="en-GB"/>
        </w:rPr>
      </w:pPr>
      <w:r w:rsidRPr="006C3DD0">
        <w:rPr>
          <w:rFonts w:ascii="Times New Roman" w:eastAsia="SimSun" w:hAnsi="Times New Roman"/>
          <w:lang w:val="en-GB"/>
        </w:rPr>
        <w:lastRenderedPageBreak/>
        <w:t>The LBT procedure is based on energy detection. The energy detection threshold, which allows to distinguish between an idle and a busy channel, only depends on the maximum transmit power, but not on the channel bandwidth</w:t>
      </w:r>
      <w:r>
        <w:rPr>
          <w:rFonts w:ascii="Times New Roman" w:eastAsia="SimSun" w:hAnsi="Times New Roman"/>
          <w:lang w:val="en-GB"/>
        </w:rPr>
        <w:t>, which is not fixed, but can be declared by the manufacturers.</w:t>
      </w:r>
    </w:p>
    <w:p w14:paraId="4240F088" w14:textId="6EBF671A" w:rsidR="00DD56FB" w:rsidRDefault="00DD56FB" w:rsidP="00C94C1B">
      <w:pPr>
        <w:jc w:val="both"/>
      </w:pPr>
    </w:p>
    <w:p w14:paraId="02B218C2" w14:textId="4F05DC90" w:rsidR="0052772C" w:rsidRDefault="00B90A0E" w:rsidP="00DF508B">
      <w:pPr>
        <w:pStyle w:val="ListParagraph"/>
        <w:ind w:left="0"/>
        <w:jc w:val="both"/>
        <w:rPr>
          <w:rFonts w:ascii="Times New Roman" w:hAnsi="Times New Roman"/>
        </w:rPr>
      </w:pPr>
      <w:r>
        <w:rPr>
          <w:rFonts w:ascii="Times New Roman" w:hAnsi="Times New Roman"/>
        </w:rPr>
        <w:t xml:space="preserve">Based on the above considerations, for a system operating in </w:t>
      </w:r>
      <w:r w:rsidR="0025235A" w:rsidRPr="0025235A">
        <w:rPr>
          <w:rFonts w:ascii="Times New Roman" w:hAnsi="Times New Roman"/>
        </w:rPr>
        <w:t>unlicensed 60 GHz band</w:t>
      </w:r>
      <w:r>
        <w:rPr>
          <w:rFonts w:ascii="Times New Roman" w:hAnsi="Times New Roman"/>
        </w:rPr>
        <w:t>, the MCOT should be limited to 5ms, but it would be up to the initiating device to terminate earlier its transmission.</w:t>
      </w:r>
    </w:p>
    <w:p w14:paraId="7049364D" w14:textId="77777777" w:rsidR="00B90A0E" w:rsidRDefault="00B90A0E" w:rsidP="00DF508B">
      <w:pPr>
        <w:pStyle w:val="ListParagraph"/>
        <w:ind w:left="0"/>
        <w:jc w:val="both"/>
        <w:rPr>
          <w:rFonts w:ascii="Times New Roman" w:hAnsi="Times New Roman"/>
        </w:rPr>
      </w:pPr>
    </w:p>
    <w:p w14:paraId="7C9BA6DF" w14:textId="2EEB6671" w:rsidR="00B90A0E" w:rsidRDefault="00B90A0E" w:rsidP="00B90A0E">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sidR="0025235A">
        <w:rPr>
          <w:b/>
          <w:bCs/>
          <w:sz w:val="22"/>
          <w:szCs w:val="22"/>
          <w:lang w:eastAsia="x-none"/>
        </w:rPr>
        <w:t>unlicensed 60 GHz band</w:t>
      </w:r>
      <w:r>
        <w:rPr>
          <w:b/>
          <w:bCs/>
          <w:sz w:val="22"/>
          <w:szCs w:val="22"/>
          <w:lang w:eastAsia="x-none"/>
        </w:rPr>
        <w:t xml:space="preserve">, the maximum channel occupancy time (MCOT) </w:t>
      </w:r>
      <w:r w:rsidR="00D82E76">
        <w:rPr>
          <w:b/>
          <w:bCs/>
          <w:sz w:val="22"/>
          <w:szCs w:val="22"/>
          <w:lang w:eastAsia="x-none"/>
        </w:rPr>
        <w:t>should never exceed</w:t>
      </w:r>
      <w:r>
        <w:rPr>
          <w:b/>
          <w:bCs/>
          <w:sz w:val="22"/>
          <w:szCs w:val="22"/>
          <w:lang w:eastAsia="x-none"/>
        </w:rPr>
        <w:t xml:space="preserve"> 5 ms.  </w:t>
      </w:r>
    </w:p>
    <w:p w14:paraId="6A04F246" w14:textId="4369F3CC" w:rsidR="00D82E76" w:rsidRDefault="00B90A0E" w:rsidP="005B146B">
      <w:pPr>
        <w:pStyle w:val="ListParagraph"/>
        <w:ind w:left="0"/>
        <w:jc w:val="both"/>
        <w:rPr>
          <w:rFonts w:ascii="Times New Roman" w:hAnsi="Times New Roman"/>
        </w:rPr>
      </w:pPr>
      <w:r>
        <w:rPr>
          <w:rFonts w:ascii="Times New Roman" w:hAnsi="Times New Roman"/>
        </w:rPr>
        <w:t xml:space="preserve">Given the inherent advantage </w:t>
      </w:r>
      <w:r w:rsidR="00D82E76">
        <w:rPr>
          <w:rFonts w:ascii="Times New Roman" w:hAnsi="Times New Roman"/>
        </w:rPr>
        <w:t xml:space="preserve">in terms of LBT overhead </w:t>
      </w:r>
      <w:r>
        <w:rPr>
          <w:rFonts w:ascii="Times New Roman" w:hAnsi="Times New Roman"/>
        </w:rPr>
        <w:t>in sharing a COT between an initiating device and a responding device</w:t>
      </w:r>
      <w:r w:rsidR="00D82E76">
        <w:rPr>
          <w:rFonts w:ascii="Times New Roman" w:hAnsi="Times New Roman"/>
        </w:rPr>
        <w:t xml:space="preserve">, and given that the </w:t>
      </w:r>
      <w:r w:rsidR="00D82E76" w:rsidRPr="00D82E76">
        <w:rPr>
          <w:rFonts w:ascii="Times New Roman" w:hAnsi="Times New Roman"/>
        </w:rPr>
        <w:t>ETSI EN 302 567 [3] allows unconditionally</w:t>
      </w:r>
      <w:r w:rsidR="00D82E76">
        <w:rPr>
          <w:rFonts w:ascii="Times New Roman" w:hAnsi="Times New Roman"/>
        </w:rPr>
        <w:t xml:space="preserve"> this mechanism, this feature should be always supported either when the initiating device is a gNB or when</w:t>
      </w:r>
      <w:r w:rsidR="00D82E76" w:rsidRPr="00D82E76">
        <w:rPr>
          <w:rFonts w:ascii="Times New Roman" w:hAnsi="Times New Roman"/>
        </w:rPr>
        <w:t xml:space="preserve"> </w:t>
      </w:r>
      <w:r w:rsidR="00D82E76">
        <w:rPr>
          <w:rFonts w:ascii="Times New Roman" w:hAnsi="Times New Roman"/>
        </w:rPr>
        <w:t xml:space="preserve">the initiating device is a UE, as long as </w:t>
      </w:r>
      <w:r w:rsidR="005B146B">
        <w:rPr>
          <w:rFonts w:ascii="Times New Roman" w:hAnsi="Times New Roman"/>
        </w:rPr>
        <w:t xml:space="preserve">before using that COT </w:t>
      </w:r>
      <w:r w:rsidR="00D82E76">
        <w:rPr>
          <w:rFonts w:ascii="Times New Roman" w:hAnsi="Times New Roman"/>
        </w:rPr>
        <w:t>the responding device correctly receive</w:t>
      </w:r>
      <w:r w:rsidR="005B146B">
        <w:rPr>
          <w:rFonts w:ascii="Times New Roman" w:hAnsi="Times New Roman"/>
        </w:rPr>
        <w:t>s</w:t>
      </w:r>
      <w:r w:rsidR="00D82E76">
        <w:rPr>
          <w:rFonts w:ascii="Times New Roman" w:hAnsi="Times New Roman"/>
        </w:rPr>
        <w:t xml:space="preserve"> a transmission </w:t>
      </w:r>
      <w:r w:rsidR="005B146B">
        <w:rPr>
          <w:rFonts w:ascii="Times New Roman" w:hAnsi="Times New Roman"/>
        </w:rPr>
        <w:t xml:space="preserve">that was intend </w:t>
      </w:r>
      <w:r w:rsidR="00C053C6">
        <w:rPr>
          <w:rFonts w:ascii="Times New Roman" w:hAnsi="Times New Roman"/>
        </w:rPr>
        <w:t xml:space="preserve">to </w:t>
      </w:r>
      <w:r w:rsidR="005B146B">
        <w:rPr>
          <w:rFonts w:ascii="Times New Roman" w:hAnsi="Times New Roman"/>
        </w:rPr>
        <w:t xml:space="preserve">it </w:t>
      </w:r>
      <w:r w:rsidR="00D82E76">
        <w:rPr>
          <w:rFonts w:ascii="Times New Roman" w:hAnsi="Times New Roman"/>
        </w:rPr>
        <w:t>from the initiating device</w:t>
      </w:r>
      <w:r w:rsidR="005B146B">
        <w:rPr>
          <w:rFonts w:ascii="Times New Roman" w:hAnsi="Times New Roman"/>
        </w:rPr>
        <w:t>.</w:t>
      </w:r>
    </w:p>
    <w:p w14:paraId="285BAD92" w14:textId="06631B0A" w:rsidR="00B90A0E" w:rsidRDefault="00B90A0E" w:rsidP="00DF508B">
      <w:pPr>
        <w:pStyle w:val="ListParagraph"/>
        <w:ind w:left="0"/>
        <w:jc w:val="both"/>
        <w:rPr>
          <w:rFonts w:ascii="Times New Roman" w:hAnsi="Times New Roman"/>
        </w:rPr>
      </w:pPr>
    </w:p>
    <w:p w14:paraId="5C1DE826" w14:textId="731B310E" w:rsidR="00D82E76" w:rsidRDefault="00D82E76" w:rsidP="00D82E76">
      <w:pPr>
        <w:jc w:val="both"/>
        <w:rPr>
          <w:b/>
          <w:bCs/>
          <w:sz w:val="22"/>
          <w:szCs w:val="22"/>
          <w:lang w:eastAsia="x-none"/>
        </w:rPr>
      </w:pPr>
      <w:r>
        <w:rPr>
          <w:b/>
          <w:bCs/>
          <w:sz w:val="22"/>
          <w:szCs w:val="22"/>
          <w:lang w:eastAsia="x-none"/>
        </w:rPr>
        <w:t xml:space="preserve">Proposal </w:t>
      </w:r>
      <w:r w:rsidR="00FF1D88">
        <w:rPr>
          <w:b/>
          <w:bCs/>
          <w:sz w:val="22"/>
          <w:szCs w:val="22"/>
          <w:lang w:eastAsia="x-none"/>
        </w:rPr>
        <w:t>4</w:t>
      </w:r>
      <w:r>
        <w:rPr>
          <w:b/>
          <w:bCs/>
          <w:sz w:val="22"/>
          <w:szCs w:val="22"/>
          <w:lang w:eastAsia="x-none"/>
        </w:rPr>
        <w:t xml:space="preserve">: When a COT is acquired by an initiating device, this can be shared with any other device for which the transmission of the initiating device is targeted to.  </w:t>
      </w:r>
    </w:p>
    <w:p w14:paraId="35038A55" w14:textId="466B4D0C" w:rsidR="00757433" w:rsidRDefault="0052772C" w:rsidP="00DF508B">
      <w:pPr>
        <w:pStyle w:val="ListParagraph"/>
        <w:ind w:left="0"/>
        <w:jc w:val="both"/>
        <w:rPr>
          <w:rFonts w:ascii="Times New Roman" w:hAnsi="Times New Roman"/>
        </w:rPr>
      </w:pPr>
      <w:r>
        <w:rPr>
          <w:rFonts w:ascii="Times New Roman" w:hAnsi="Times New Roman"/>
        </w:rPr>
        <w:t>While</w:t>
      </w:r>
      <w:r w:rsidR="00DF508B">
        <w:rPr>
          <w:rFonts w:ascii="Times New Roman" w:hAnsi="Times New Roman"/>
        </w:rPr>
        <w:t xml:space="preserve"> </w:t>
      </w:r>
      <w:r w:rsidR="005B146B">
        <w:rPr>
          <w:rFonts w:ascii="Times New Roman" w:hAnsi="Times New Roman"/>
        </w:rPr>
        <w:t>based on the</w:t>
      </w:r>
      <w:r w:rsidR="005B146B" w:rsidRPr="005B146B">
        <w:rPr>
          <w:rFonts w:ascii="Times New Roman" w:hAnsi="Times New Roman"/>
        </w:rPr>
        <w:t xml:space="preserve"> </w:t>
      </w:r>
      <w:r w:rsidR="005B146B" w:rsidRPr="00D82E76">
        <w:rPr>
          <w:rFonts w:ascii="Times New Roman" w:hAnsi="Times New Roman"/>
        </w:rPr>
        <w:t>ETSI EN 302 567 [3]</w:t>
      </w:r>
      <w:r w:rsidR="005B146B">
        <w:rPr>
          <w:rFonts w:ascii="Times New Roman" w:hAnsi="Times New Roman"/>
        </w:rPr>
        <w:t xml:space="preserve"> </w:t>
      </w:r>
      <w:r w:rsidR="00DF508B" w:rsidRPr="00121F71">
        <w:rPr>
          <w:rFonts w:ascii="Times New Roman" w:hAnsi="Times New Roman"/>
        </w:rPr>
        <w:t>in band 75 within ITU region 1</w:t>
      </w:r>
      <w:r>
        <w:rPr>
          <w:rFonts w:ascii="Times New Roman" w:hAnsi="Times New Roman"/>
        </w:rPr>
        <w:t>,</w:t>
      </w:r>
      <w:r w:rsidR="00DF508B">
        <w:rPr>
          <w:rFonts w:ascii="Times New Roman" w:hAnsi="Times New Roman"/>
        </w:rPr>
        <w:t xml:space="preserve"> mandatory LBT is required by an initiating device to acquire the COT before it can perform any transmission, no LBT is needed by neither any of the responding device that are allowed to transmit within the initiating </w:t>
      </w:r>
      <w:r w:rsidR="00DF508B" w:rsidRPr="51CAE8F4">
        <w:rPr>
          <w:rFonts w:ascii="Times New Roman" w:hAnsi="Times New Roman"/>
        </w:rPr>
        <w:t>device's</w:t>
      </w:r>
      <w:r w:rsidR="00DF508B">
        <w:rPr>
          <w:rFonts w:ascii="Times New Roman" w:hAnsi="Times New Roman"/>
        </w:rPr>
        <w:t xml:space="preserve"> COT, or by the initiating device itself in any subsequent occasions within the acquired COT. </w:t>
      </w:r>
      <w:r w:rsidR="005B146B">
        <w:rPr>
          <w:rFonts w:ascii="Times New Roman" w:hAnsi="Times New Roman"/>
        </w:rPr>
        <w:t>However, it may be beneficial</w:t>
      </w:r>
      <w:r w:rsidR="00C568E2">
        <w:rPr>
          <w:rFonts w:ascii="Times New Roman" w:hAnsi="Times New Roman"/>
        </w:rPr>
        <w:t>,</w:t>
      </w:r>
      <w:r w:rsidR="005B146B">
        <w:rPr>
          <w:rFonts w:ascii="Times New Roman" w:hAnsi="Times New Roman"/>
        </w:rPr>
        <w:t xml:space="preserve"> under circumstances when </w:t>
      </w:r>
      <w:r w:rsidR="00757433">
        <w:rPr>
          <w:rFonts w:ascii="Times New Roman" w:hAnsi="Times New Roman"/>
        </w:rPr>
        <w:t>multiple initiating device may compete for the same channel and/or responding devices from different initiating device may potentially interfere with each other, to perform a minimum CCA observation of 8us</w:t>
      </w:r>
      <w:r w:rsidR="00C568E2">
        <w:rPr>
          <w:rFonts w:ascii="Times New Roman" w:hAnsi="Times New Roman"/>
        </w:rPr>
        <w:t xml:space="preserve"> before a separate noncontiguous transmission within an initiating COT. In this case, a device may need to</w:t>
      </w:r>
      <w:r w:rsidR="00757433">
        <w:rPr>
          <w:rFonts w:ascii="Times New Roman" w:hAnsi="Times New Roman"/>
        </w:rPr>
        <w:t xml:space="preserve"> asses that the channel is clear before </w:t>
      </w:r>
      <w:r w:rsidR="00C568E2">
        <w:rPr>
          <w:rFonts w:ascii="Times New Roman" w:hAnsi="Times New Roman"/>
        </w:rPr>
        <w:t xml:space="preserve">transmitting if that device is </w:t>
      </w:r>
      <w:r w:rsidR="00757433">
        <w:rPr>
          <w:rFonts w:ascii="Times New Roman" w:hAnsi="Times New Roman"/>
        </w:rPr>
        <w:t xml:space="preserve">a responding device or an initiating device </w:t>
      </w:r>
      <w:r w:rsidR="00C568E2">
        <w:rPr>
          <w:rFonts w:ascii="Times New Roman" w:hAnsi="Times New Roman"/>
        </w:rPr>
        <w:t xml:space="preserve">that </w:t>
      </w:r>
      <w:r w:rsidR="00757433">
        <w:rPr>
          <w:rFonts w:ascii="Times New Roman" w:hAnsi="Times New Roman"/>
        </w:rPr>
        <w:t xml:space="preserve">may continue to operate within </w:t>
      </w:r>
      <w:r w:rsidR="00C568E2">
        <w:rPr>
          <w:rFonts w:ascii="Times New Roman" w:hAnsi="Times New Roman"/>
        </w:rPr>
        <w:t>its</w:t>
      </w:r>
      <w:r w:rsidR="00757433">
        <w:rPr>
          <w:rFonts w:ascii="Times New Roman" w:hAnsi="Times New Roman"/>
        </w:rPr>
        <w:t xml:space="preserve"> initiating COT after pausing transmission for some time. However, given that this may be beneficial from a system perspective only under certain circumstance</w:t>
      </w:r>
      <w:r w:rsidR="00092118">
        <w:rPr>
          <w:rFonts w:ascii="Times New Roman" w:hAnsi="Times New Roman"/>
        </w:rPr>
        <w:t>s</w:t>
      </w:r>
      <w:r w:rsidR="00757433">
        <w:rPr>
          <w:rFonts w:ascii="Times New Roman" w:hAnsi="Times New Roman"/>
        </w:rPr>
        <w:t>, while increasing the overall LBT overhead which in other cases may lead in loss in performance, whether to perform additional short CCA procedure(s) within an initiating COT</w:t>
      </w:r>
      <w:r w:rsidR="00092118">
        <w:rPr>
          <w:rFonts w:ascii="Times New Roman" w:hAnsi="Times New Roman"/>
        </w:rPr>
        <w:t xml:space="preserve"> or not</w:t>
      </w:r>
      <w:r w:rsidR="00757433">
        <w:rPr>
          <w:rFonts w:ascii="Times New Roman" w:hAnsi="Times New Roman"/>
        </w:rPr>
        <w:t xml:space="preserve"> could be left up to the gNB.</w:t>
      </w:r>
    </w:p>
    <w:p w14:paraId="7D4AD3B7" w14:textId="77777777" w:rsidR="00DF508B" w:rsidRDefault="00DF508B" w:rsidP="00DF508B">
      <w:pPr>
        <w:pStyle w:val="ListParagraph"/>
        <w:ind w:left="0"/>
        <w:jc w:val="both"/>
        <w:rPr>
          <w:rFonts w:ascii="Times New Roman" w:hAnsi="Times New Roman"/>
        </w:rPr>
      </w:pPr>
    </w:p>
    <w:p w14:paraId="03C3CDFB" w14:textId="2F12BF2B" w:rsidR="00DF508B" w:rsidRDefault="00DF508B" w:rsidP="00DF508B">
      <w:pPr>
        <w:jc w:val="both"/>
        <w:rPr>
          <w:b/>
          <w:sz w:val="22"/>
          <w:szCs w:val="22"/>
        </w:rPr>
      </w:pPr>
      <w:r w:rsidRPr="51CAE8F4">
        <w:rPr>
          <w:b/>
          <w:sz w:val="22"/>
          <w:szCs w:val="22"/>
        </w:rPr>
        <w:t xml:space="preserve">Proposal </w:t>
      </w:r>
      <w:r w:rsidR="00FF1D88">
        <w:rPr>
          <w:b/>
          <w:sz w:val="22"/>
          <w:szCs w:val="22"/>
        </w:rPr>
        <w:t>5</w:t>
      </w:r>
      <w:r w:rsidRPr="51CAE8F4">
        <w:rPr>
          <w:b/>
          <w:sz w:val="22"/>
          <w:szCs w:val="22"/>
        </w:rPr>
        <w:t xml:space="preserve">: </w:t>
      </w:r>
      <w:r w:rsidR="00C568E2">
        <w:rPr>
          <w:b/>
          <w:sz w:val="22"/>
          <w:szCs w:val="22"/>
        </w:rPr>
        <w:t xml:space="preserve">It is up to the gNB on whether to mandate or not the use of LBT </w:t>
      </w:r>
      <w:r w:rsidR="00C568E2" w:rsidRPr="51CAE8F4">
        <w:rPr>
          <w:b/>
          <w:sz w:val="22"/>
          <w:szCs w:val="22"/>
        </w:rPr>
        <w:t xml:space="preserve">before attempting any transmission </w:t>
      </w:r>
      <w:r w:rsidR="00C568E2">
        <w:rPr>
          <w:b/>
          <w:sz w:val="22"/>
          <w:szCs w:val="22"/>
        </w:rPr>
        <w:t xml:space="preserve">from any device </w:t>
      </w:r>
      <w:r w:rsidRPr="51CAE8F4">
        <w:rPr>
          <w:b/>
          <w:sz w:val="22"/>
          <w:szCs w:val="22"/>
        </w:rPr>
        <w:t xml:space="preserve">within </w:t>
      </w:r>
      <w:r w:rsidR="00C568E2">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1E615B54" w14:textId="524EF5CB" w:rsidR="00FF1D88" w:rsidRDefault="00FF1D88" w:rsidP="00FF1D88">
      <w:pPr>
        <w:pStyle w:val="ListParagraph"/>
        <w:ind w:left="0"/>
        <w:jc w:val="both"/>
        <w:rPr>
          <w:rFonts w:ascii="Times New Roman" w:hAnsi="Times New Roman"/>
        </w:rPr>
      </w:pPr>
      <w:bookmarkStart w:id="7" w:name="_Hlk53143709"/>
      <w:r>
        <w:rPr>
          <w:rFonts w:ascii="Times New Roman" w:hAnsi="Times New Roman"/>
        </w:rPr>
        <w:t xml:space="preserve">The channel access procedure mandated by </w:t>
      </w:r>
      <w:r w:rsidRPr="00423527">
        <w:rPr>
          <w:rFonts w:ascii="Times New Roman" w:hAnsi="Times New Roman"/>
        </w:rPr>
        <w:t>ETSI EN 302 567 [3]</w:t>
      </w:r>
      <w:r>
        <w:rPr>
          <w:rFonts w:ascii="Times New Roman" w:hAnsi="Times New Roman"/>
        </w:rPr>
        <w:t>, and agreed during the previous RAN1 meeting</w:t>
      </w:r>
      <w:r w:rsidR="00693197">
        <w:rPr>
          <w:rFonts w:ascii="Times New Roman" w:hAnsi="Times New Roman"/>
        </w:rPr>
        <w:t xml:space="preserve"> </w:t>
      </w:r>
      <w:r>
        <w:t xml:space="preserve">[2] </w:t>
      </w:r>
      <w:r>
        <w:rPr>
          <w:rFonts w:ascii="Times New Roman" w:hAnsi="Times New Roman"/>
        </w:rPr>
        <w:t xml:space="preserve">has some similarities with the type 1 channel access procedure defined </w:t>
      </w:r>
      <w:r w:rsidRPr="51CAE8F4">
        <w:rPr>
          <w:rFonts w:ascii="Times New Roman" w:hAnsi="Times New Roman"/>
        </w:rPr>
        <w:t xml:space="preserve">and used in both LAA and </w:t>
      </w:r>
      <w:r w:rsidR="00693197">
        <w:rPr>
          <w:rFonts w:ascii="Times New Roman" w:hAnsi="Times New Roman"/>
        </w:rPr>
        <w:t xml:space="preserve">Rel.16 </w:t>
      </w:r>
      <w:r w:rsidRPr="51CAE8F4">
        <w:rPr>
          <w:rFonts w:ascii="Times New Roman" w:hAnsi="Times New Roman"/>
        </w:rPr>
        <w:t>NR-U.</w:t>
      </w:r>
      <w:r>
        <w:rPr>
          <w:rFonts w:ascii="Times New Roman" w:hAnsi="Times New Roman"/>
        </w:rPr>
        <w:t xml:space="preserve"> However, for type 1 channel access procedure four channel access priority classes (CAPCs) were available to accommodate for different types of traffic and </w:t>
      </w:r>
      <w:r w:rsidR="009F36BD">
        <w:rPr>
          <w:rFonts w:ascii="Times New Roman" w:hAnsi="Times New Roman"/>
        </w:rPr>
        <w:t>quality of service (</w:t>
      </w:r>
      <w:r>
        <w:rPr>
          <w:rFonts w:ascii="Times New Roman" w:hAnsi="Times New Roman"/>
        </w:rPr>
        <w:t>QoS</w:t>
      </w:r>
      <w:r w:rsidR="009F36BD">
        <w:rPr>
          <w:rFonts w:ascii="Times New Roman" w:hAnsi="Times New Roman"/>
        </w:rPr>
        <w:t>)</w:t>
      </w:r>
      <w:r>
        <w:rPr>
          <w:rFonts w:ascii="Times New Roman" w:hAnsi="Times New Roman"/>
        </w:rPr>
        <w:t xml:space="preserve">, as also mandated by the text in ETSI BRAN </w:t>
      </w:r>
      <w:r w:rsidRPr="008F32D3">
        <w:rPr>
          <w:rFonts w:ascii="Times New Roman" w:eastAsia="SimSun" w:hAnsi="Times New Roman"/>
        </w:rPr>
        <w:t>301 893</w:t>
      </w:r>
      <w:r>
        <w:rPr>
          <w:rFonts w:ascii="Times New Roman" w:eastAsia="SimSun" w:hAnsi="Times New Roman"/>
        </w:rPr>
        <w:t xml:space="preserve"> [</w:t>
      </w:r>
      <w:r w:rsidR="009F36BD">
        <w:rPr>
          <w:rFonts w:ascii="Times New Roman" w:eastAsia="SimSun" w:hAnsi="Times New Roman"/>
        </w:rPr>
        <w:t>4</w:t>
      </w:r>
      <w:r>
        <w:rPr>
          <w:rFonts w:ascii="Times New Roman" w:eastAsia="SimSun" w:hAnsi="Times New Roman"/>
        </w:rPr>
        <w:t>]. In addition, for each CAPC, the minimum</w:t>
      </w:r>
      <w:r w:rsidR="009F36BD">
        <w:rPr>
          <w:rFonts w:ascii="Times New Roman" w:eastAsia="SimSun" w:hAnsi="Times New Roman"/>
        </w:rPr>
        <w:t xml:space="preserve"> </w:t>
      </w:r>
      <w:r w:rsidR="009F36BD" w:rsidRPr="008F6192">
        <w:rPr>
          <w:rFonts w:ascii="Times New Roman" w:hAnsi="Times New Roman"/>
        </w:rPr>
        <w:t>Z</w:t>
      </w:r>
      <w:r w:rsidR="009F36BD" w:rsidRPr="008F6192">
        <w:rPr>
          <w:rFonts w:ascii="Times New Roman" w:hAnsi="Times New Roman"/>
          <w:vertAlign w:val="subscript"/>
        </w:rPr>
        <w:t>min</w:t>
      </w:r>
      <w:r w:rsidR="009F36BD" w:rsidRPr="008F6192">
        <w:rPr>
          <w:rFonts w:ascii="Times New Roman" w:hAnsi="Times New Roman"/>
        </w:rPr>
        <w:t xml:space="preserve"> </w:t>
      </w:r>
      <w:r>
        <w:rPr>
          <w:rFonts w:ascii="Times New Roman" w:eastAsia="SimSun" w:hAnsi="Times New Roman"/>
        </w:rPr>
        <w:t xml:space="preserve">and maximum </w:t>
      </w:r>
      <w:r w:rsidR="009F36BD" w:rsidRPr="008F6192">
        <w:rPr>
          <w:rFonts w:ascii="Times New Roman" w:hAnsi="Times New Roman"/>
        </w:rPr>
        <w:t>Z</w:t>
      </w:r>
      <w:r w:rsidR="009F36BD" w:rsidRPr="008F6192">
        <w:rPr>
          <w:rFonts w:ascii="Times New Roman" w:hAnsi="Times New Roman"/>
          <w:vertAlign w:val="subscript"/>
        </w:rPr>
        <w:t>max</w:t>
      </w:r>
      <w:r w:rsidR="009F36BD">
        <w:rPr>
          <w:rFonts w:ascii="Times New Roman" w:eastAsia="SimSun" w:hAnsi="Times New Roman"/>
        </w:rPr>
        <w:t xml:space="preserve"> </w:t>
      </w:r>
      <w:r>
        <w:rPr>
          <w:rFonts w:ascii="Times New Roman" w:eastAsia="SimSun" w:hAnsi="Times New Roman"/>
        </w:rPr>
        <w:t xml:space="preserve">values of </w:t>
      </w:r>
      <w:r>
        <w:rPr>
          <w:rFonts w:ascii="Times New Roman" w:hAnsi="Times New Roman"/>
        </w:rPr>
        <w:t>the contention window</w:t>
      </w:r>
      <w:r>
        <w:rPr>
          <w:rFonts w:ascii="Times New Roman" w:hAnsi="Times New Roman"/>
          <w:vertAlign w:val="subscript"/>
        </w:rPr>
        <w:t>,</w:t>
      </w:r>
      <w:r>
        <w:rPr>
          <w:rFonts w:ascii="Times New Roman" w:hAnsi="Times New Roman"/>
        </w:rPr>
        <w:t xml:space="preserve"> were changed from time to time based on the HARQ feedback information related to a reference portion of the prior transmission burst to update the back-off counter window based on the contention of the medium. Furthermore, the maximum supported COT differs for each CAPC, which was linked to specific QoSs. While these concepts are not explicitly captured in the </w:t>
      </w:r>
      <w:r w:rsidRPr="00423527">
        <w:rPr>
          <w:rFonts w:ascii="Times New Roman" w:hAnsi="Times New Roman"/>
        </w:rPr>
        <w:t>ETSI EN 302 567 [3]</w:t>
      </w:r>
      <w:r>
        <w:rPr>
          <w:rFonts w:ascii="Times New Roman" w:hAnsi="Times New Roman"/>
        </w:rPr>
        <w:t xml:space="preserve">, they are neither precluded as well. Therefore, RAN1 could further study, and decide whether any modifications would be needed on top of the procedure </w:t>
      </w:r>
      <w:r w:rsidR="00217F4E">
        <w:rPr>
          <w:rFonts w:ascii="Times New Roman" w:hAnsi="Times New Roman"/>
        </w:rPr>
        <w:t>already agreed and captured in TR 38.808 [5]</w:t>
      </w:r>
      <w:r>
        <w:rPr>
          <w:rFonts w:ascii="Times New Roman" w:hAnsi="Times New Roman"/>
        </w:rPr>
        <w:t xml:space="preserve">. For instance, whether, </w:t>
      </w:r>
      <w:r w:rsidRPr="008F6192">
        <w:rPr>
          <w:rFonts w:ascii="Times New Roman" w:hAnsi="Times New Roman"/>
        </w:rPr>
        <w:t>Z</w:t>
      </w:r>
      <w:r w:rsidRPr="008F6192">
        <w:rPr>
          <w:rFonts w:ascii="Times New Roman" w:hAnsi="Times New Roman"/>
          <w:vertAlign w:val="subscript"/>
        </w:rPr>
        <w:t>min</w:t>
      </w:r>
      <w:r w:rsidRPr="008F6192">
        <w:rPr>
          <w:rFonts w:ascii="Times New Roman" w:hAnsi="Times New Roman"/>
        </w:rPr>
        <w:t xml:space="preserve"> and Z</w:t>
      </w:r>
      <w:r w:rsidRPr="008F6192">
        <w:rPr>
          <w:rFonts w:ascii="Times New Roman" w:hAnsi="Times New Roman"/>
          <w:vertAlign w:val="subscript"/>
        </w:rPr>
        <w:t>max</w:t>
      </w:r>
      <w:r>
        <w:rPr>
          <w:rFonts w:ascii="Times New Roman" w:hAnsi="Times New Roman"/>
          <w:vertAlign w:val="subscript"/>
        </w:rPr>
        <w:t xml:space="preserve"> </w:t>
      </w:r>
      <w:r w:rsidRPr="00044514">
        <w:rPr>
          <w:rFonts w:ascii="Times New Roman" w:hAnsi="Times New Roman"/>
        </w:rPr>
        <w:t>should be fixe</w:t>
      </w:r>
      <w:r>
        <w:rPr>
          <w:rFonts w:ascii="Times New Roman" w:hAnsi="Times New Roman"/>
        </w:rPr>
        <w:t>d or they should be fixed based on the type of transmission and physical channel that the device performs, or whether they should vary based on the type of traffic and QoS, and in this matter whether it would be benefit to introduce CAPC as in NR-U</w:t>
      </w:r>
      <w:r w:rsidRPr="51CAE8F4">
        <w:rPr>
          <w:rFonts w:ascii="Times New Roman" w:hAnsi="Times New Roman"/>
        </w:rPr>
        <w:t>, and LAA.</w:t>
      </w:r>
    </w:p>
    <w:p w14:paraId="17F96BCD" w14:textId="77777777" w:rsidR="00FF1D88" w:rsidRDefault="00FF1D88" w:rsidP="00FF1D88">
      <w:pPr>
        <w:pStyle w:val="ListParagraph"/>
        <w:ind w:left="0"/>
        <w:jc w:val="both"/>
        <w:rPr>
          <w:rFonts w:ascii="Times New Roman" w:hAnsi="Times New Roman"/>
        </w:rPr>
      </w:pPr>
    </w:p>
    <w:p w14:paraId="39DAC4DC" w14:textId="6D3F8DB7" w:rsidR="00FF1D88" w:rsidRDefault="00FF1D88" w:rsidP="00FF1D88">
      <w:pPr>
        <w:jc w:val="both"/>
        <w:rPr>
          <w:b/>
          <w:bCs/>
          <w:sz w:val="22"/>
          <w:szCs w:val="22"/>
          <w:lang w:eastAsia="x-none"/>
        </w:rPr>
      </w:pPr>
      <w:r>
        <w:rPr>
          <w:b/>
          <w:bCs/>
          <w:sz w:val="22"/>
          <w:szCs w:val="22"/>
          <w:lang w:eastAsia="x-none"/>
        </w:rPr>
        <w:lastRenderedPageBreak/>
        <w:t xml:space="preserve">Proposal </w:t>
      </w:r>
      <w:r w:rsidR="00217F4E">
        <w:rPr>
          <w:b/>
          <w:bCs/>
          <w:sz w:val="22"/>
          <w:szCs w:val="22"/>
          <w:lang w:eastAsia="x-none"/>
        </w:rPr>
        <w:t>6</w:t>
      </w:r>
      <w:r>
        <w:rPr>
          <w:b/>
          <w:bCs/>
          <w:sz w:val="22"/>
          <w:szCs w:val="22"/>
          <w:lang w:eastAsia="x-none"/>
        </w:rPr>
        <w:t xml:space="preserve">: </w:t>
      </w:r>
      <w:r w:rsidR="00217F4E">
        <w:rPr>
          <w:b/>
          <w:bCs/>
          <w:sz w:val="22"/>
          <w:szCs w:val="22"/>
          <w:lang w:eastAsia="x-none"/>
        </w:rPr>
        <w:t>RAN1 should discuss and i</w:t>
      </w:r>
      <w:r>
        <w:rPr>
          <w:b/>
          <w:bCs/>
          <w:sz w:val="22"/>
          <w:szCs w:val="22"/>
          <w:lang w:eastAsia="x-none"/>
        </w:rPr>
        <w:t>dentif</w:t>
      </w:r>
      <w:r w:rsidR="00217F4E">
        <w:rPr>
          <w:b/>
          <w:bCs/>
          <w:sz w:val="22"/>
          <w:szCs w:val="22"/>
          <w:lang w:eastAsia="x-none"/>
        </w:rPr>
        <w:t>y</w:t>
      </w:r>
      <w:r>
        <w:rPr>
          <w:b/>
          <w:bCs/>
          <w:sz w:val="22"/>
          <w:szCs w:val="22"/>
          <w:lang w:eastAsia="x-none"/>
        </w:rPr>
        <w:t xml:space="preserve"> </w:t>
      </w:r>
      <w:r w:rsidR="00217F4E">
        <w:rPr>
          <w:b/>
          <w:bCs/>
          <w:sz w:val="22"/>
          <w:szCs w:val="22"/>
          <w:lang w:eastAsia="x-none"/>
        </w:rPr>
        <w:t>the</w:t>
      </w:r>
      <w:r>
        <w:rPr>
          <w:b/>
          <w:bCs/>
          <w:sz w:val="22"/>
          <w:szCs w:val="22"/>
          <w:lang w:eastAsia="x-none"/>
        </w:rPr>
        <w:t xml:space="preserve"> values </w:t>
      </w:r>
      <w:r w:rsidRPr="008F0DA8">
        <w:rPr>
          <w:b/>
          <w:bCs/>
          <w:sz w:val="22"/>
          <w:szCs w:val="22"/>
          <w:lang w:eastAsia="x-none"/>
        </w:rPr>
        <w:t>Z</w:t>
      </w:r>
      <w:r w:rsidRPr="008F0DA8">
        <w:rPr>
          <w:b/>
          <w:bCs/>
          <w:sz w:val="22"/>
          <w:szCs w:val="22"/>
          <w:vertAlign w:val="subscript"/>
          <w:lang w:eastAsia="x-none"/>
        </w:rPr>
        <w:t>min</w:t>
      </w:r>
      <w:r w:rsidRPr="008F0DA8">
        <w:rPr>
          <w:b/>
          <w:bCs/>
          <w:sz w:val="22"/>
          <w:szCs w:val="22"/>
          <w:lang w:eastAsia="x-none"/>
        </w:rPr>
        <w:t xml:space="preserve"> and Z</w:t>
      </w:r>
      <w:r w:rsidRPr="008F0DA8">
        <w:rPr>
          <w:b/>
          <w:bCs/>
          <w:sz w:val="22"/>
          <w:szCs w:val="22"/>
          <w:vertAlign w:val="subscript"/>
          <w:lang w:eastAsia="x-none"/>
        </w:rPr>
        <w:t>max</w:t>
      </w:r>
      <w:r w:rsidRPr="008F0DA8">
        <w:rPr>
          <w:b/>
          <w:bCs/>
          <w:sz w:val="22"/>
          <w:szCs w:val="22"/>
          <w:lang w:eastAsia="x-none"/>
        </w:rPr>
        <w:t xml:space="preserve"> </w:t>
      </w:r>
      <w:r w:rsidR="00217F4E">
        <w:rPr>
          <w:b/>
          <w:bCs/>
          <w:sz w:val="22"/>
          <w:szCs w:val="22"/>
          <w:lang w:eastAsia="x-none"/>
        </w:rPr>
        <w:t xml:space="preserve">for the CCA procedure </w:t>
      </w:r>
      <w:r w:rsidR="00217F4E" w:rsidRPr="00217F4E">
        <w:rPr>
          <w:b/>
          <w:bCs/>
          <w:sz w:val="22"/>
          <w:szCs w:val="22"/>
          <w:lang w:eastAsia="x-none"/>
        </w:rPr>
        <w:t>agreed and captured in TR 38.808 [5].</w:t>
      </w:r>
      <w:r>
        <w:rPr>
          <w:b/>
          <w:bCs/>
          <w:sz w:val="22"/>
          <w:szCs w:val="22"/>
          <w:lang w:eastAsia="x-none"/>
        </w:rPr>
        <w:t xml:space="preserve"> Further </w:t>
      </w:r>
      <w:r w:rsidR="00217F4E">
        <w:rPr>
          <w:b/>
          <w:bCs/>
          <w:sz w:val="22"/>
          <w:szCs w:val="22"/>
          <w:lang w:eastAsia="x-none"/>
        </w:rPr>
        <w:t xml:space="preserve">RAN1 should </w:t>
      </w:r>
      <w:r>
        <w:rPr>
          <w:b/>
          <w:bCs/>
          <w:sz w:val="22"/>
          <w:szCs w:val="22"/>
          <w:lang w:eastAsia="x-none"/>
        </w:rPr>
        <w:t>investigat</w:t>
      </w:r>
      <w:r w:rsidR="00D465C4">
        <w:rPr>
          <w:b/>
          <w:bCs/>
          <w:sz w:val="22"/>
          <w:szCs w:val="22"/>
          <w:lang w:eastAsia="x-none"/>
        </w:rPr>
        <w:t>e</w:t>
      </w:r>
      <w:r>
        <w:rPr>
          <w:b/>
          <w:bCs/>
          <w:sz w:val="22"/>
          <w:szCs w:val="22"/>
          <w:lang w:eastAsia="x-none"/>
        </w:rPr>
        <w:t xml:space="preserve"> o</w:t>
      </w:r>
      <w:r w:rsidR="00D465C4">
        <w:rPr>
          <w:b/>
          <w:bCs/>
          <w:sz w:val="22"/>
          <w:szCs w:val="22"/>
          <w:lang w:eastAsia="x-none"/>
        </w:rPr>
        <w:t>n</w:t>
      </w:r>
      <w:r>
        <w:rPr>
          <w:b/>
          <w:bCs/>
          <w:sz w:val="22"/>
          <w:szCs w:val="22"/>
          <w:lang w:eastAsia="x-none"/>
        </w:rPr>
        <w:t xml:space="preserve"> whether these </w:t>
      </w:r>
      <w:r w:rsidR="00D465C4">
        <w:rPr>
          <w:b/>
          <w:bCs/>
          <w:sz w:val="22"/>
          <w:szCs w:val="22"/>
          <w:lang w:eastAsia="x-none"/>
        </w:rPr>
        <w:t xml:space="preserve">values </w:t>
      </w:r>
      <w:r>
        <w:rPr>
          <w:b/>
          <w:bCs/>
          <w:sz w:val="22"/>
          <w:szCs w:val="22"/>
          <w:lang w:eastAsia="x-none"/>
        </w:rPr>
        <w:t xml:space="preserve">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sidR="00217F4E">
        <w:rPr>
          <w:b/>
          <w:bCs/>
          <w:sz w:val="22"/>
          <w:szCs w:val="22"/>
          <w:lang w:eastAsia="x-none"/>
        </w:rPr>
        <w:t>.</w:t>
      </w:r>
    </w:p>
    <w:p w14:paraId="1A6F9CFE" w14:textId="50042C47" w:rsidR="00D465C4" w:rsidRDefault="00D465C4" w:rsidP="00D465C4">
      <w:pPr>
        <w:pStyle w:val="ListParagraph"/>
        <w:ind w:left="0"/>
        <w:jc w:val="both"/>
        <w:rPr>
          <w:rFonts w:ascii="Times New Roman" w:hAnsi="Times New Roman"/>
        </w:rPr>
      </w:pPr>
      <w:r>
        <w:rPr>
          <w:rFonts w:ascii="Times New Roman" w:hAnsi="Times New Roman"/>
        </w:rPr>
        <w:t xml:space="preserve">Within each of the observation windows of a CCA procedure, a channel is assessed to be idle or busy based on the level of the energy that is detected within the nominal bandwidth. In particular, if the energy is below a certain threshold, the channel is considered to be idle, otherwise the channel would be considered as busy. </w:t>
      </w:r>
      <w:r w:rsidRPr="00423527">
        <w:rPr>
          <w:rFonts w:ascii="Times New Roman" w:hAnsi="Times New Roman"/>
        </w:rPr>
        <w:t>ETSI EN 302 567 [3]</w:t>
      </w:r>
      <w:r>
        <w:rPr>
          <w:rFonts w:ascii="Times New Roman" w:hAnsi="Times New Roman"/>
        </w:rPr>
        <w:t xml:space="preserve"> provides a very simply formula for the determination of the energy threshold </w:t>
      </w:r>
      <w:r w:rsidRPr="006C3DD0">
        <w:rPr>
          <w:rFonts w:ascii="Times New Roman" w:eastAsia="SimSun" w:hAnsi="Times New Roman"/>
          <w:lang w:val="en-GB"/>
        </w:rPr>
        <w:t xml:space="preserve">which </w:t>
      </w:r>
      <w:r>
        <w:rPr>
          <w:rFonts w:ascii="Times New Roman" w:eastAsia="SimSun" w:hAnsi="Times New Roman"/>
          <w:lang w:val="en-GB"/>
        </w:rPr>
        <w:t>should be used</w:t>
      </w:r>
      <w:r w:rsidRPr="006C3DD0">
        <w:rPr>
          <w:rFonts w:ascii="Times New Roman" w:eastAsia="SimSun" w:hAnsi="Times New Roman"/>
          <w:lang w:val="en-GB"/>
        </w:rPr>
        <w:t xml:space="preserve"> to distinguish between an idle and a busy channel</w:t>
      </w:r>
      <w:r>
        <w:rPr>
          <w:rFonts w:ascii="Times New Roman" w:eastAsia="SimSun" w:hAnsi="Times New Roman"/>
          <w:lang w:val="en-GB"/>
        </w:rPr>
        <w:t xml:space="preserve">. However, as indicated </w:t>
      </w:r>
      <w:r w:rsidR="00E5649B">
        <w:rPr>
          <w:rFonts w:ascii="Times New Roman" w:eastAsia="SimSun" w:hAnsi="Times New Roman"/>
          <w:lang w:val="en-GB"/>
        </w:rPr>
        <w:t>at the beginning of this section</w:t>
      </w:r>
      <w:r>
        <w:rPr>
          <w:rFonts w:ascii="Times New Roman" w:eastAsia="SimSun" w:hAnsi="Times New Roman"/>
          <w:lang w:val="en-GB"/>
        </w:rPr>
        <w:t xml:space="preserve">, this does not account for the channel bandwidth of the system. Given that multiple systems may operate at the same time within band 75, and each may be characterized by a different maximum output power and bandwidth, in order to guarantee fair coexistence among them, the energy threshold should also account for these. Also it should be noted that </w:t>
      </w:r>
      <w:r w:rsidRPr="00423527">
        <w:rPr>
          <w:rFonts w:ascii="Times New Roman" w:hAnsi="Times New Roman"/>
        </w:rPr>
        <w:t>ETSI EN 302 567 [3]</w:t>
      </w:r>
      <w:r>
        <w:rPr>
          <w:rFonts w:ascii="Times New Roman" w:hAnsi="Times New Roman"/>
        </w:rPr>
        <w:t xml:space="preserve"> </w:t>
      </w:r>
      <w:r w:rsidRPr="00F66615">
        <w:rPr>
          <w:rFonts w:ascii="Times New Roman" w:eastAsia="SimSun" w:hAnsi="Times New Roman"/>
          <w:lang w:val="en-GB"/>
        </w:rPr>
        <w:t>CCA level is 1 dB looser (i.e. -47 dBm) than what IEEE 802.11ad specification requires for energy detection (i.e. -48 dBm)</w:t>
      </w:r>
      <w:r>
        <w:rPr>
          <w:rFonts w:ascii="Times New Roman" w:eastAsia="SimSun" w:hAnsi="Times New Roman"/>
          <w:lang w:val="en-GB"/>
        </w:rPr>
        <w:t>.</w:t>
      </w:r>
    </w:p>
    <w:p w14:paraId="46E67CA3" w14:textId="77777777" w:rsidR="00D465C4" w:rsidRDefault="00D465C4" w:rsidP="00D465C4">
      <w:pPr>
        <w:pStyle w:val="ListParagraph"/>
        <w:ind w:left="0"/>
        <w:jc w:val="both"/>
        <w:rPr>
          <w:rFonts w:ascii="Times New Roman" w:hAnsi="Times New Roman"/>
        </w:rPr>
      </w:pPr>
    </w:p>
    <w:p w14:paraId="1348542E" w14:textId="1961F691" w:rsidR="00D465C4" w:rsidRDefault="00D465C4" w:rsidP="00D465C4">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49006CCD" w14:textId="2E17F45F" w:rsidR="00B37E2A" w:rsidRPr="004A4674" w:rsidRDefault="00B37E2A" w:rsidP="00B37E2A">
      <w:pPr>
        <w:pStyle w:val="ListParagraph"/>
        <w:ind w:left="0"/>
        <w:jc w:val="both"/>
        <w:rPr>
          <w:rFonts w:ascii="Times New Roman" w:eastAsia="SimSun" w:hAnsi="Times New Roman"/>
          <w:lang w:val="en-GB"/>
        </w:rPr>
      </w:pPr>
      <w:r w:rsidRPr="00302D2A">
        <w:rPr>
          <w:rFonts w:ascii="Times New Roman" w:eastAsia="SimSun" w:hAnsi="Times New Roman"/>
          <w:lang w:val="en-GB"/>
        </w:rPr>
        <w:t>As discussed, in Sec. 2.1 of this document, directional LBT may well complement omni-directional LBT depending on the scenario where they are used, and one may perform better than the other based on the deployment and use case. Also it is important to note that depending also on the ED threshold used, one LBT mechanism may perform better than the other, and in general when low ED thresholds are used, the directional LBT may overperform omni-directional LBT given that the level of protection offered by the later gets also increased, which may help sufficiently mitigate the hidden node issue bringing this in par with that of omnidirectional LBT</w:t>
      </w:r>
      <w:r>
        <w:rPr>
          <w:rFonts w:ascii="Times New Roman" w:eastAsia="SimSun" w:hAnsi="Times New Roman"/>
          <w:lang w:val="en-GB"/>
        </w:rPr>
        <w:t xml:space="preserve"> while still offering better spatial reuse than that</w:t>
      </w:r>
      <w:r w:rsidRPr="00302D2A">
        <w:rPr>
          <w:rFonts w:ascii="Times New Roman" w:eastAsia="SimSun" w:hAnsi="Times New Roman"/>
          <w:lang w:val="en-GB"/>
        </w:rPr>
        <w:t xml:space="preserve">. Fig. </w:t>
      </w:r>
      <w:r w:rsidR="00996D77">
        <w:rPr>
          <w:rFonts w:ascii="Times New Roman" w:eastAsia="SimSun" w:hAnsi="Times New Roman"/>
          <w:lang w:val="en-GB"/>
        </w:rPr>
        <w:t>6</w:t>
      </w:r>
      <w:r w:rsidRPr="00302D2A">
        <w:rPr>
          <w:rFonts w:ascii="Times New Roman" w:eastAsia="SimSun" w:hAnsi="Times New Roman"/>
          <w:lang w:val="en-GB"/>
        </w:rPr>
        <w:t xml:space="preserve"> and Fig. </w:t>
      </w:r>
      <w:r w:rsidR="00996D77">
        <w:rPr>
          <w:rFonts w:ascii="Times New Roman" w:eastAsia="SimSun" w:hAnsi="Times New Roman"/>
          <w:lang w:val="en-GB"/>
        </w:rPr>
        <w:t>7</w:t>
      </w:r>
      <w:r w:rsidRPr="00302D2A">
        <w:rPr>
          <w:rFonts w:ascii="Times New Roman" w:eastAsia="SimSun" w:hAnsi="Times New Roman"/>
          <w:lang w:val="en-GB"/>
        </w:rPr>
        <w:t xml:space="preserve"> provide mean UPT for two different cases, respectively: i) Indoor A with gNB’s mounted on the ceiling, which is representative of a factory settings</w:t>
      </w:r>
      <w:r>
        <w:rPr>
          <w:rFonts w:ascii="Times New Roman" w:eastAsia="SimSun" w:hAnsi="Times New Roman"/>
          <w:lang w:val="en-GB"/>
        </w:rPr>
        <w:t xml:space="preserve">, </w:t>
      </w:r>
      <w:r w:rsidRPr="00302D2A">
        <w:rPr>
          <w:rFonts w:ascii="Times New Roman" w:eastAsia="SimSun" w:hAnsi="Times New Roman"/>
          <w:lang w:val="en-GB"/>
        </w:rPr>
        <w:t xml:space="preserve">and ii) Indoor A when the gNB’s are mounted on a wall, which is more representative of a residential setting. </w:t>
      </w:r>
      <w:r>
        <w:rPr>
          <w:rFonts w:ascii="Times New Roman" w:eastAsia="SimSun" w:hAnsi="Times New Roman"/>
          <w:lang w:val="en-GB"/>
        </w:rPr>
        <w:t>Similarly as</w:t>
      </w:r>
      <w:r w:rsidRPr="00302D2A">
        <w:rPr>
          <w:rFonts w:ascii="Times New Roman" w:eastAsia="SimSun" w:hAnsi="Times New Roman"/>
          <w:lang w:val="en-GB"/>
        </w:rPr>
        <w:t xml:space="preserve"> the system level simulation results provided in Sec. 2.1</w:t>
      </w:r>
      <w:r>
        <w:rPr>
          <w:rFonts w:ascii="Times New Roman" w:eastAsia="SimSun" w:hAnsi="Times New Roman"/>
          <w:lang w:val="en-GB"/>
        </w:rPr>
        <w:t>,</w:t>
      </w:r>
      <w:r w:rsidRPr="00302D2A">
        <w:rPr>
          <w:rFonts w:ascii="Times New Roman" w:eastAsia="SimSun" w:hAnsi="Times New Roman"/>
          <w:lang w:val="en-GB"/>
        </w:rPr>
        <w:t xml:space="preserve"> </w:t>
      </w:r>
      <w:r w:rsidRPr="0033581E">
        <w:rPr>
          <w:rFonts w:ascii="Times New Roman" w:eastAsia="SimSun" w:hAnsi="Times New Roman"/>
          <w:lang w:val="en-GB"/>
        </w:rPr>
        <w:t xml:space="preserve">the simulation assumptions and LBT related parameters here are also those summarized in Appendix I and II. Both Fig. </w:t>
      </w:r>
      <w:r w:rsidR="00996D77">
        <w:rPr>
          <w:rFonts w:ascii="Times New Roman" w:eastAsia="SimSun" w:hAnsi="Times New Roman"/>
          <w:lang w:val="en-GB"/>
        </w:rPr>
        <w:t>6</w:t>
      </w:r>
      <w:r w:rsidRPr="0033581E">
        <w:rPr>
          <w:rFonts w:ascii="Times New Roman" w:eastAsia="SimSun" w:hAnsi="Times New Roman"/>
          <w:lang w:val="en-GB"/>
        </w:rPr>
        <w:t xml:space="preserve"> and Fig. </w:t>
      </w:r>
      <w:r w:rsidR="00996D77">
        <w:rPr>
          <w:rFonts w:ascii="Times New Roman" w:eastAsia="SimSun" w:hAnsi="Times New Roman"/>
          <w:lang w:val="en-GB"/>
        </w:rPr>
        <w:t>7</w:t>
      </w:r>
      <w:r w:rsidRPr="0033581E">
        <w:rPr>
          <w:rFonts w:ascii="Times New Roman" w:eastAsia="SimSun" w:hAnsi="Times New Roman"/>
          <w:lang w:val="en-GB"/>
        </w:rPr>
        <w:t xml:space="preserve"> show that as the Ed threshold decreases, the likehood of a CCA failure may increase, which impact negatively the UPT, which tends to decrease. In both deployments, omni-directional LBT outperforms directional LBT when the CCA procedure is performed with higher ED thresholds, but as the value of the ED threshold increases there is an inversion in performance among the two LBT mechanisms.</w:t>
      </w:r>
    </w:p>
    <w:p w14:paraId="305AC566" w14:textId="77777777" w:rsidR="00B37E2A" w:rsidRDefault="00B37E2A" w:rsidP="00B37E2A">
      <w:pPr>
        <w:pStyle w:val="ListParagraph"/>
        <w:ind w:left="0"/>
        <w:jc w:val="both"/>
        <w:rPr>
          <w:rFonts w:ascii="Times New Roman" w:hAnsi="Times New Roman"/>
        </w:rPr>
      </w:pPr>
    </w:p>
    <w:p w14:paraId="25539420" w14:textId="77777777" w:rsidR="00B37E2A" w:rsidRDefault="00B37E2A" w:rsidP="00B37E2A">
      <w:pPr>
        <w:pStyle w:val="ListParagraph"/>
        <w:jc w:val="center"/>
        <w:rPr>
          <w:rFonts w:ascii="Times New Roman" w:hAnsi="Times New Roman"/>
        </w:rPr>
      </w:pPr>
      <w:r>
        <w:rPr>
          <w:noProof/>
        </w:rPr>
        <w:lastRenderedPageBreak/>
        <w:drawing>
          <wp:inline distT="0" distB="0" distL="0" distR="0" wp14:anchorId="0D946EFC" wp14:editId="12727352">
            <wp:extent cx="4625163" cy="3464195"/>
            <wp:effectExtent l="0" t="0" r="444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1088" cy="3476122"/>
                    </a:xfrm>
                    <a:prstGeom prst="rect">
                      <a:avLst/>
                    </a:prstGeom>
                    <a:noFill/>
                    <a:ln>
                      <a:noFill/>
                    </a:ln>
                  </pic:spPr>
                </pic:pic>
              </a:graphicData>
            </a:graphic>
          </wp:inline>
        </w:drawing>
      </w:r>
    </w:p>
    <w:p w14:paraId="126660B3" w14:textId="77777777" w:rsidR="00B37E2A" w:rsidRDefault="00B37E2A" w:rsidP="00B37E2A">
      <w:pPr>
        <w:pStyle w:val="ListParagraph"/>
        <w:jc w:val="center"/>
        <w:rPr>
          <w:rFonts w:ascii="Times New Roman" w:hAnsi="Times New Roman"/>
        </w:rPr>
      </w:pPr>
    </w:p>
    <w:p w14:paraId="7C987B08" w14:textId="6150CC98" w:rsidR="00B37E2A" w:rsidRPr="00996D77" w:rsidRDefault="00B37E2A" w:rsidP="00B37E2A">
      <w:pPr>
        <w:jc w:val="center"/>
        <w:rPr>
          <w:b/>
          <w:bCs/>
        </w:rPr>
      </w:pPr>
      <w:r w:rsidRPr="00996D77">
        <w:rPr>
          <w:b/>
          <w:bCs/>
        </w:rPr>
        <w:t xml:space="preserve">Fig. </w:t>
      </w:r>
      <w:r w:rsidR="00996D77" w:rsidRPr="00996D77">
        <w:rPr>
          <w:b/>
          <w:bCs/>
        </w:rPr>
        <w:t>6</w:t>
      </w:r>
      <w:r w:rsidRPr="00996D77">
        <w:rPr>
          <w:b/>
          <w:bCs/>
        </w:rPr>
        <w:t>: Mean UPT as function of the ED threshold for the case of ceiling mounted gNB’s.</w:t>
      </w:r>
    </w:p>
    <w:p w14:paraId="00B4D11B" w14:textId="77777777" w:rsidR="00B37E2A" w:rsidRPr="00E5649B" w:rsidRDefault="00B37E2A" w:rsidP="00B37E2A">
      <w:pPr>
        <w:pStyle w:val="ListParagraph"/>
        <w:jc w:val="center"/>
        <w:rPr>
          <w:rFonts w:ascii="Times New Roman" w:hAnsi="Times New Roman"/>
        </w:rPr>
      </w:pPr>
      <w:r>
        <w:rPr>
          <w:rFonts w:ascii="Times New Roman" w:hAnsi="Times New Roman"/>
          <w:noProof/>
          <w:sz w:val="20"/>
          <w:szCs w:val="20"/>
        </w:rPr>
        <w:drawing>
          <wp:inline distT="0" distB="0" distL="0" distR="0" wp14:anchorId="4BBEC5FD" wp14:editId="70BE5366">
            <wp:extent cx="4769817" cy="3572539"/>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95430" cy="3591723"/>
                    </a:xfrm>
                    <a:prstGeom prst="rect">
                      <a:avLst/>
                    </a:prstGeom>
                    <a:noFill/>
                    <a:ln>
                      <a:noFill/>
                    </a:ln>
                  </pic:spPr>
                </pic:pic>
              </a:graphicData>
            </a:graphic>
          </wp:inline>
        </w:drawing>
      </w:r>
    </w:p>
    <w:p w14:paraId="33C69B34" w14:textId="77777777" w:rsidR="00B37E2A" w:rsidRDefault="00B37E2A" w:rsidP="00B37E2A">
      <w:pPr>
        <w:pStyle w:val="ListParagraph"/>
        <w:jc w:val="both"/>
        <w:rPr>
          <w:highlight w:val="yellow"/>
          <w:lang w:eastAsia="x-none"/>
        </w:rPr>
      </w:pPr>
    </w:p>
    <w:p w14:paraId="653CDBAD" w14:textId="08200A04" w:rsidR="00B37E2A" w:rsidRPr="00996D77" w:rsidRDefault="00B37E2A" w:rsidP="00B37E2A">
      <w:pPr>
        <w:jc w:val="center"/>
        <w:rPr>
          <w:b/>
          <w:bCs/>
        </w:rPr>
      </w:pPr>
      <w:r w:rsidRPr="00996D77">
        <w:rPr>
          <w:b/>
          <w:bCs/>
        </w:rPr>
        <w:t xml:space="preserve">Fig. </w:t>
      </w:r>
      <w:r w:rsidR="00996D77" w:rsidRPr="00996D77">
        <w:rPr>
          <w:b/>
          <w:bCs/>
        </w:rPr>
        <w:t>7</w:t>
      </w:r>
      <w:r w:rsidRPr="00996D77">
        <w:rPr>
          <w:b/>
          <w:bCs/>
        </w:rPr>
        <w:t>: Mean UPT as function of the ED threshold for the case of non-ceiling mounted gNB’s.</w:t>
      </w:r>
    </w:p>
    <w:p w14:paraId="4951E8C4" w14:textId="77777777" w:rsidR="009673E0" w:rsidRDefault="009673E0" w:rsidP="009673E0">
      <w:pPr>
        <w:pStyle w:val="ListParagraph"/>
        <w:ind w:left="0"/>
        <w:jc w:val="both"/>
        <w:rPr>
          <w:rFonts w:ascii="Times New Roman" w:eastAsia="SimSun" w:hAnsi="Times New Roman"/>
          <w:lang w:val="en-GB"/>
        </w:rPr>
      </w:pPr>
    </w:p>
    <w:p w14:paraId="34BA8FC3" w14:textId="5AFD3FB3" w:rsidR="00763AEC" w:rsidRDefault="007A49A7" w:rsidP="009673E0">
      <w:pPr>
        <w:pStyle w:val="ListParagraph"/>
        <w:ind w:left="0"/>
        <w:jc w:val="both"/>
        <w:rPr>
          <w:rFonts w:ascii="Times New Roman" w:eastAsia="SimSun" w:hAnsi="Times New Roman"/>
          <w:lang w:val="en-GB"/>
        </w:rPr>
      </w:pPr>
      <w:r w:rsidRPr="007A49A7">
        <w:rPr>
          <w:rFonts w:ascii="Times New Roman" w:eastAsia="SimSun" w:hAnsi="Times New Roman"/>
          <w:lang w:val="en-GB"/>
        </w:rPr>
        <w:lastRenderedPageBreak/>
        <w:t xml:space="preserve"> </w:t>
      </w:r>
      <w:r w:rsidR="004A4674" w:rsidRPr="009673E0">
        <w:rPr>
          <w:rFonts w:ascii="Times New Roman" w:eastAsia="SimSun" w:hAnsi="Times New Roman"/>
          <w:lang w:val="en-GB"/>
        </w:rPr>
        <w:t xml:space="preserve">In this matter, it may be beneficial </w:t>
      </w:r>
      <w:r w:rsidR="00763AEC" w:rsidRPr="009673E0">
        <w:rPr>
          <w:rFonts w:ascii="Times New Roman" w:eastAsia="SimSun" w:hAnsi="Times New Roman"/>
          <w:lang w:val="en-GB"/>
        </w:rPr>
        <w:t>within the ED threshold calculation to also account for the type of LBT mechanism used so that to exploit the advantage described above.</w:t>
      </w:r>
    </w:p>
    <w:p w14:paraId="40819ACE" w14:textId="77777777" w:rsidR="00B37E2A" w:rsidRPr="009673E0" w:rsidRDefault="00B37E2A" w:rsidP="009673E0">
      <w:pPr>
        <w:pStyle w:val="ListParagraph"/>
        <w:ind w:left="0"/>
        <w:jc w:val="both"/>
        <w:rPr>
          <w:rFonts w:ascii="Times New Roman" w:eastAsia="SimSun" w:hAnsi="Times New Roman"/>
          <w:lang w:val="en-GB"/>
        </w:rPr>
      </w:pPr>
    </w:p>
    <w:p w14:paraId="3B69E117" w14:textId="5347B4EA" w:rsidR="00763AEC" w:rsidRDefault="00763AEC" w:rsidP="00763AEC">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00614249"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00F467BA" w14:textId="77777777" w:rsidR="009673E0" w:rsidRDefault="009673E0" w:rsidP="00763AEC">
      <w:pPr>
        <w:jc w:val="both"/>
        <w:rPr>
          <w:b/>
          <w:sz w:val="22"/>
          <w:szCs w:val="22"/>
        </w:rPr>
      </w:pPr>
    </w:p>
    <w:bookmarkEnd w:id="7"/>
    <w:p w14:paraId="54FC19C8" w14:textId="190223C5" w:rsidR="00146FD1" w:rsidRPr="00164A9E" w:rsidRDefault="00146FD1" w:rsidP="007A13E2">
      <w:pPr>
        <w:pStyle w:val="Heading1"/>
        <w:numPr>
          <w:ilvl w:val="0"/>
          <w:numId w:val="13"/>
        </w:numPr>
        <w:textAlignment w:val="auto"/>
        <w:rPr>
          <w:sz w:val="32"/>
          <w:szCs w:val="18"/>
          <w:lang w:val="en-US" w:eastAsia="zh-CN"/>
        </w:rPr>
      </w:pPr>
      <w:r w:rsidRPr="00164A9E">
        <w:rPr>
          <w:sz w:val="32"/>
          <w:szCs w:val="18"/>
          <w:lang w:val="en-US" w:eastAsia="zh-CN"/>
        </w:rPr>
        <w:t>Conclusions</w:t>
      </w:r>
    </w:p>
    <w:p w14:paraId="14ED6CF5" w14:textId="1AA77462" w:rsidR="009F6853" w:rsidRPr="00F2023B" w:rsidRDefault="009F6853" w:rsidP="009F6853">
      <w:pPr>
        <w:rPr>
          <w:sz w:val="22"/>
          <w:szCs w:val="22"/>
        </w:rPr>
      </w:pPr>
      <w:r w:rsidRPr="00F2023B">
        <w:rPr>
          <w:kern w:val="2"/>
          <w:sz w:val="22"/>
          <w:szCs w:val="22"/>
        </w:rPr>
        <w:t xml:space="preserve">In this contribution, we discussed several remaining issues </w:t>
      </w:r>
      <w:r w:rsidRPr="00F2023B">
        <w:rPr>
          <w:sz w:val="22"/>
          <w:szCs w:val="22"/>
        </w:rPr>
        <w:t>to support configured grant mechanism operating on unlicensed spectrum, and we derived the following proposals</w:t>
      </w:r>
      <w:r w:rsidR="002168FB" w:rsidRPr="00F2023B">
        <w:rPr>
          <w:sz w:val="22"/>
          <w:szCs w:val="22"/>
        </w:rPr>
        <w:t>, and observations</w:t>
      </w:r>
      <w:r w:rsidRPr="00F2023B">
        <w:rPr>
          <w:sz w:val="22"/>
          <w:szCs w:val="22"/>
        </w:rPr>
        <w:t>:</w:t>
      </w:r>
    </w:p>
    <w:p w14:paraId="4CC485D2" w14:textId="73919E0D" w:rsidR="00FF1D88" w:rsidRDefault="00FF1D88" w:rsidP="00FF1D88">
      <w:pPr>
        <w:jc w:val="both"/>
        <w:rPr>
          <w:b/>
          <w:sz w:val="22"/>
          <w:szCs w:val="22"/>
        </w:rPr>
      </w:pPr>
      <w:r w:rsidRPr="51CAE8F4">
        <w:rPr>
          <w:b/>
          <w:sz w:val="22"/>
          <w:szCs w:val="22"/>
        </w:rPr>
        <w:t xml:space="preserve">Observation </w:t>
      </w:r>
      <w:r>
        <w:rPr>
          <w:b/>
          <w:sz w:val="22"/>
          <w:szCs w:val="22"/>
        </w:rPr>
        <w:t>1</w:t>
      </w:r>
      <w:r w:rsidRPr="51CAE8F4">
        <w:rPr>
          <w:b/>
          <w:sz w:val="22"/>
          <w:szCs w:val="22"/>
        </w:rPr>
        <w:t xml:space="preserve">: Omni-directional LBT may act </w:t>
      </w:r>
      <w:r>
        <w:rPr>
          <w:b/>
          <w:sz w:val="22"/>
          <w:szCs w:val="22"/>
        </w:rPr>
        <w:t xml:space="preserve">in many cases </w:t>
      </w:r>
      <w:r w:rsidRPr="51CAE8F4">
        <w:rPr>
          <w:b/>
          <w:sz w:val="22"/>
          <w:szCs w:val="22"/>
        </w:rPr>
        <w:t xml:space="preserve">overprotectively and may prevent </w:t>
      </w:r>
      <w:r>
        <w:rPr>
          <w:b/>
          <w:sz w:val="22"/>
          <w:szCs w:val="22"/>
        </w:rPr>
        <w:t>from</w:t>
      </w:r>
      <w:r w:rsidRPr="51CAE8F4">
        <w:rPr>
          <w:b/>
          <w:sz w:val="22"/>
          <w:szCs w:val="22"/>
        </w:rPr>
        <w:t xml:space="preserve"> fully exploit</w:t>
      </w:r>
      <w:r>
        <w:rPr>
          <w:b/>
          <w:sz w:val="22"/>
          <w:szCs w:val="22"/>
        </w:rPr>
        <w:t>ing</w:t>
      </w:r>
      <w:r w:rsidRPr="51CAE8F4">
        <w:rPr>
          <w:b/>
          <w:sz w:val="22"/>
          <w:szCs w:val="22"/>
        </w:rPr>
        <w:t xml:space="preserve"> spatial reuse under highly directional transmissions. This issue may be mitigated through directional LBT. However, directional sensing </w:t>
      </w:r>
      <w:r w:rsidRPr="51CAE8F4">
        <w:rPr>
          <w:b/>
          <w:bCs/>
          <w:sz w:val="22"/>
          <w:szCs w:val="22"/>
        </w:rPr>
        <w:t>exacerbates</w:t>
      </w:r>
      <w:r w:rsidRPr="51CAE8F4">
        <w:rPr>
          <w:b/>
          <w:sz w:val="22"/>
          <w:szCs w:val="22"/>
        </w:rPr>
        <w:t xml:space="preserve"> the well</w:t>
      </w:r>
      <w:r>
        <w:rPr>
          <w:b/>
          <w:sz w:val="22"/>
          <w:szCs w:val="22"/>
        </w:rPr>
        <w:t>-</w:t>
      </w:r>
      <w:r w:rsidRPr="51CAE8F4">
        <w:rPr>
          <w:b/>
          <w:sz w:val="22"/>
          <w:szCs w:val="22"/>
        </w:rPr>
        <w:t xml:space="preserve">known hidden node issue, and leads to scenarios where </w:t>
      </w:r>
      <w:r w:rsidRPr="51CAE8F4">
        <w:rPr>
          <w:b/>
          <w:bCs/>
          <w:sz w:val="22"/>
          <w:szCs w:val="22"/>
        </w:rPr>
        <w:t>the system could suffer from deafness</w:t>
      </w:r>
      <w:r w:rsidRPr="51CAE8F4">
        <w:rPr>
          <w:b/>
          <w:sz w:val="22"/>
          <w:szCs w:val="22"/>
        </w:rPr>
        <w:t>.</w:t>
      </w:r>
    </w:p>
    <w:p w14:paraId="19F960CE" w14:textId="77777777" w:rsidR="002E2DA7" w:rsidRDefault="002E2DA7" w:rsidP="002E2DA7">
      <w:pPr>
        <w:tabs>
          <w:tab w:val="left" w:pos="990"/>
        </w:tabs>
        <w:spacing w:after="0"/>
        <w:jc w:val="both"/>
        <w:rPr>
          <w:b/>
          <w:sz w:val="22"/>
          <w:szCs w:val="22"/>
        </w:rPr>
      </w:pPr>
      <w:r w:rsidRPr="00912BA6">
        <w:rPr>
          <w:b/>
          <w:sz w:val="22"/>
          <w:szCs w:val="22"/>
          <w:lang w:val="en-US" w:eastAsia="zh-CN"/>
        </w:rPr>
        <w:t xml:space="preserve">Proposal </w:t>
      </w:r>
      <w:r>
        <w:rPr>
          <w:b/>
          <w:sz w:val="22"/>
          <w:szCs w:val="22"/>
          <w:lang w:val="en-US" w:eastAsia="zh-CN"/>
        </w:rPr>
        <w:t>1</w:t>
      </w:r>
      <w:r w:rsidRPr="00912BA6">
        <w:rPr>
          <w:b/>
          <w:sz w:val="22"/>
          <w:szCs w:val="22"/>
          <w:lang w:val="en-US" w:eastAsia="zh-CN"/>
        </w:rPr>
        <w:t xml:space="preserve">: </w:t>
      </w:r>
      <w:r>
        <w:rPr>
          <w:b/>
          <w:sz w:val="22"/>
          <w:szCs w:val="22"/>
          <w:lang w:val="en-US" w:eastAsia="zh-CN"/>
        </w:rPr>
        <w:t>Both directional and omni-directional LBT are supported, and it may be up to the network which LBT to use based on the specific use case and scenario.</w:t>
      </w:r>
    </w:p>
    <w:p w14:paraId="2FCE5552" w14:textId="2ABEA056" w:rsidR="002B39F1" w:rsidRDefault="002B39F1" w:rsidP="002B39F1">
      <w:pPr>
        <w:jc w:val="both"/>
        <w:rPr>
          <w:sz w:val="22"/>
          <w:szCs w:val="22"/>
          <w:lang w:eastAsia="x-none"/>
        </w:rPr>
      </w:pPr>
    </w:p>
    <w:p w14:paraId="28148912" w14:textId="77777777" w:rsidR="002E2DA7" w:rsidRDefault="002E2DA7" w:rsidP="002E2DA7">
      <w:pPr>
        <w:jc w:val="both"/>
        <w:rPr>
          <w:b/>
          <w:sz w:val="22"/>
          <w:szCs w:val="22"/>
        </w:rPr>
      </w:pPr>
      <w:r w:rsidRPr="51CAE8F4">
        <w:rPr>
          <w:b/>
          <w:sz w:val="22"/>
          <w:szCs w:val="22"/>
        </w:rPr>
        <w:t xml:space="preserve">Observation </w:t>
      </w:r>
      <w:r>
        <w:rPr>
          <w:b/>
          <w:sz w:val="22"/>
          <w:szCs w:val="22"/>
        </w:rPr>
        <w:t>2</w:t>
      </w:r>
      <w:r w:rsidRPr="51CAE8F4">
        <w:rPr>
          <w:b/>
          <w:sz w:val="22"/>
          <w:szCs w:val="22"/>
        </w:rPr>
        <w:t xml:space="preserve">: </w:t>
      </w:r>
      <w:r>
        <w:rPr>
          <w:b/>
          <w:sz w:val="22"/>
          <w:szCs w:val="22"/>
        </w:rPr>
        <w:t>Receiver-aided LBT is able to mitigate the issues introduced by directional LBT and offers a mean to better assess the correct level of interference at the receiver</w:t>
      </w:r>
    </w:p>
    <w:p w14:paraId="353DFB4B" w14:textId="3CABCE96" w:rsidR="00FF1D88" w:rsidRDefault="00FF1D88" w:rsidP="00FF1D88">
      <w:pPr>
        <w:tabs>
          <w:tab w:val="left" w:pos="990"/>
        </w:tabs>
        <w:spacing w:after="0"/>
        <w:jc w:val="both"/>
        <w:rPr>
          <w:b/>
          <w:sz w:val="22"/>
          <w:szCs w:val="22"/>
          <w:lang w:val="en-US" w:eastAsia="zh-CN"/>
        </w:rPr>
      </w:pPr>
      <w:r w:rsidRPr="00912BA6">
        <w:rPr>
          <w:b/>
          <w:sz w:val="22"/>
          <w:szCs w:val="22"/>
          <w:lang w:val="en-US" w:eastAsia="zh-CN"/>
        </w:rPr>
        <w:t xml:space="preserve">Proposal </w:t>
      </w:r>
      <w:r>
        <w:rPr>
          <w:b/>
          <w:sz w:val="22"/>
          <w:szCs w:val="22"/>
          <w:lang w:val="en-US" w:eastAsia="zh-CN"/>
        </w:rPr>
        <w:t>2</w:t>
      </w:r>
      <w:r w:rsidRPr="00912BA6">
        <w:rPr>
          <w:b/>
          <w:sz w:val="22"/>
          <w:szCs w:val="22"/>
          <w:lang w:val="en-US" w:eastAsia="zh-CN"/>
        </w:rPr>
        <w:t xml:space="preserve">: </w:t>
      </w:r>
      <w:r>
        <w:rPr>
          <w:b/>
          <w:sz w:val="22"/>
          <w:szCs w:val="22"/>
          <w:lang w:val="en-US" w:eastAsia="zh-CN"/>
        </w:rPr>
        <w:t>If directional LBT is supported, a receiver-aided LBT should complement its CCA procedure. FFS: details on how to support this feature</w:t>
      </w:r>
      <w:r w:rsidRPr="00912BA6">
        <w:rPr>
          <w:b/>
          <w:sz w:val="22"/>
          <w:szCs w:val="22"/>
          <w:lang w:val="en-US" w:eastAsia="zh-CN"/>
        </w:rPr>
        <w:t>.</w:t>
      </w:r>
    </w:p>
    <w:p w14:paraId="26211C52" w14:textId="77777777" w:rsidR="00FF1D88" w:rsidRDefault="00FF1D88" w:rsidP="00FF1D88">
      <w:pPr>
        <w:tabs>
          <w:tab w:val="left" w:pos="990"/>
        </w:tabs>
        <w:spacing w:after="0"/>
        <w:jc w:val="both"/>
        <w:rPr>
          <w:b/>
          <w:sz w:val="22"/>
          <w:szCs w:val="22"/>
          <w:lang w:val="en-US" w:eastAsia="zh-CN"/>
        </w:rPr>
      </w:pPr>
    </w:p>
    <w:p w14:paraId="7B2676CF" w14:textId="77777777" w:rsidR="002E2DA7" w:rsidRDefault="002E2DA7" w:rsidP="002E2DA7">
      <w:pPr>
        <w:jc w:val="both"/>
        <w:rPr>
          <w:b/>
          <w:bCs/>
          <w:sz w:val="22"/>
          <w:szCs w:val="22"/>
          <w:lang w:eastAsia="x-none"/>
        </w:rPr>
      </w:pPr>
      <w:r>
        <w:rPr>
          <w:b/>
          <w:bCs/>
          <w:sz w:val="22"/>
          <w:szCs w:val="22"/>
          <w:lang w:eastAsia="x-none"/>
        </w:rPr>
        <w:t xml:space="preserve">Proposal 3: </w:t>
      </w:r>
      <w:r w:rsidRPr="00B90A0E">
        <w:rPr>
          <w:b/>
          <w:bCs/>
          <w:sz w:val="22"/>
          <w:szCs w:val="22"/>
          <w:lang w:eastAsia="x-none"/>
        </w:rPr>
        <w:t xml:space="preserve">For a system operating in </w:t>
      </w:r>
      <w:r>
        <w:rPr>
          <w:b/>
          <w:bCs/>
          <w:sz w:val="22"/>
          <w:szCs w:val="22"/>
          <w:lang w:eastAsia="x-none"/>
        </w:rPr>
        <w:t xml:space="preserve">unlicensed 60 GHz band, the maximum channel occupancy time (MCOT) should never exceed 5 ms.  </w:t>
      </w:r>
    </w:p>
    <w:p w14:paraId="17BF276D" w14:textId="77777777" w:rsidR="00FF1D88" w:rsidRDefault="00FF1D88" w:rsidP="00FF1D88">
      <w:pPr>
        <w:jc w:val="both"/>
        <w:rPr>
          <w:b/>
          <w:bCs/>
          <w:sz w:val="22"/>
          <w:szCs w:val="22"/>
          <w:lang w:eastAsia="x-none"/>
        </w:rPr>
      </w:pPr>
      <w:r>
        <w:rPr>
          <w:b/>
          <w:bCs/>
          <w:sz w:val="22"/>
          <w:szCs w:val="22"/>
          <w:lang w:eastAsia="x-none"/>
        </w:rPr>
        <w:t xml:space="preserve">Proposal 4: When a COT is acquired by an initiating device, this can be shared with any other device for which the transmission of the initiating device is targeted to.  </w:t>
      </w:r>
    </w:p>
    <w:p w14:paraId="253C6743" w14:textId="0DFD4D9E" w:rsidR="00FF1D88" w:rsidRDefault="00FF1D88" w:rsidP="00FF1D88">
      <w:pPr>
        <w:jc w:val="both"/>
        <w:rPr>
          <w:b/>
          <w:sz w:val="22"/>
          <w:szCs w:val="22"/>
        </w:rPr>
      </w:pPr>
      <w:r w:rsidRPr="51CAE8F4">
        <w:rPr>
          <w:b/>
          <w:sz w:val="22"/>
          <w:szCs w:val="22"/>
        </w:rPr>
        <w:t xml:space="preserve">Proposal </w:t>
      </w:r>
      <w:r>
        <w:rPr>
          <w:b/>
          <w:sz w:val="22"/>
          <w:szCs w:val="22"/>
        </w:rPr>
        <w:t>5</w:t>
      </w:r>
      <w:r w:rsidRPr="51CAE8F4">
        <w:rPr>
          <w:b/>
          <w:sz w:val="22"/>
          <w:szCs w:val="22"/>
        </w:rPr>
        <w:t xml:space="preserve">: </w:t>
      </w:r>
      <w:r>
        <w:rPr>
          <w:b/>
          <w:sz w:val="22"/>
          <w:szCs w:val="22"/>
        </w:rPr>
        <w:t xml:space="preserve">It is up to the gNB on whether to mandate or not the use of LBT </w:t>
      </w:r>
      <w:r w:rsidRPr="51CAE8F4">
        <w:rPr>
          <w:b/>
          <w:sz w:val="22"/>
          <w:szCs w:val="22"/>
        </w:rPr>
        <w:t xml:space="preserve">before attempting any transmission </w:t>
      </w:r>
      <w:r>
        <w:rPr>
          <w:b/>
          <w:sz w:val="22"/>
          <w:szCs w:val="22"/>
        </w:rPr>
        <w:t xml:space="preserve">from any device </w:t>
      </w:r>
      <w:r w:rsidRPr="51CAE8F4">
        <w:rPr>
          <w:b/>
          <w:sz w:val="22"/>
          <w:szCs w:val="22"/>
        </w:rPr>
        <w:t xml:space="preserve">within </w:t>
      </w:r>
      <w:r>
        <w:rPr>
          <w:b/>
          <w:sz w:val="22"/>
          <w:szCs w:val="22"/>
        </w:rPr>
        <w:t>an</w:t>
      </w:r>
      <w:r w:rsidRPr="51CAE8F4">
        <w:rPr>
          <w:b/>
          <w:sz w:val="22"/>
          <w:szCs w:val="22"/>
        </w:rPr>
        <w:t xml:space="preserve"> initiating device’s </w:t>
      </w:r>
      <w:r w:rsidRPr="51CAE8F4">
        <w:rPr>
          <w:b/>
          <w:bCs/>
          <w:sz w:val="22"/>
          <w:szCs w:val="22"/>
        </w:rPr>
        <w:t xml:space="preserve">acquired </w:t>
      </w:r>
      <w:r w:rsidRPr="51CAE8F4">
        <w:rPr>
          <w:b/>
          <w:sz w:val="22"/>
          <w:szCs w:val="22"/>
        </w:rPr>
        <w:t xml:space="preserve">COT.  </w:t>
      </w:r>
    </w:p>
    <w:p w14:paraId="502303BE" w14:textId="77777777" w:rsidR="00E5649B" w:rsidRDefault="00E5649B" w:rsidP="00E5649B">
      <w:pPr>
        <w:jc w:val="both"/>
        <w:rPr>
          <w:b/>
          <w:bCs/>
          <w:sz w:val="22"/>
          <w:szCs w:val="22"/>
          <w:lang w:eastAsia="x-none"/>
        </w:rPr>
      </w:pPr>
      <w:r>
        <w:rPr>
          <w:b/>
          <w:bCs/>
          <w:sz w:val="22"/>
          <w:szCs w:val="22"/>
          <w:lang w:eastAsia="x-none"/>
        </w:rPr>
        <w:t xml:space="preserve">Proposal 6: RAN1 should discuss and identify the values </w:t>
      </w:r>
      <w:r w:rsidRPr="008F0DA8">
        <w:rPr>
          <w:b/>
          <w:bCs/>
          <w:sz w:val="22"/>
          <w:szCs w:val="22"/>
          <w:lang w:eastAsia="x-none"/>
        </w:rPr>
        <w:t>Z</w:t>
      </w:r>
      <w:r w:rsidRPr="008F0DA8">
        <w:rPr>
          <w:b/>
          <w:bCs/>
          <w:sz w:val="22"/>
          <w:szCs w:val="22"/>
          <w:vertAlign w:val="subscript"/>
          <w:lang w:eastAsia="x-none"/>
        </w:rPr>
        <w:t>min</w:t>
      </w:r>
      <w:r w:rsidRPr="008F0DA8">
        <w:rPr>
          <w:b/>
          <w:bCs/>
          <w:sz w:val="22"/>
          <w:szCs w:val="22"/>
          <w:lang w:eastAsia="x-none"/>
        </w:rPr>
        <w:t xml:space="preserve"> and Z</w:t>
      </w:r>
      <w:r w:rsidRPr="008F0DA8">
        <w:rPr>
          <w:b/>
          <w:bCs/>
          <w:sz w:val="22"/>
          <w:szCs w:val="22"/>
          <w:vertAlign w:val="subscript"/>
          <w:lang w:eastAsia="x-none"/>
        </w:rPr>
        <w:t>max</w:t>
      </w:r>
      <w:r w:rsidRPr="008F0DA8">
        <w:rPr>
          <w:b/>
          <w:bCs/>
          <w:sz w:val="22"/>
          <w:szCs w:val="22"/>
          <w:lang w:eastAsia="x-none"/>
        </w:rPr>
        <w:t xml:space="preserve"> </w:t>
      </w:r>
      <w:r>
        <w:rPr>
          <w:b/>
          <w:bCs/>
          <w:sz w:val="22"/>
          <w:szCs w:val="22"/>
          <w:lang w:eastAsia="x-none"/>
        </w:rPr>
        <w:t xml:space="preserve">for the CCA procedure </w:t>
      </w:r>
      <w:r w:rsidRPr="00217F4E">
        <w:rPr>
          <w:b/>
          <w:bCs/>
          <w:sz w:val="22"/>
          <w:szCs w:val="22"/>
          <w:lang w:eastAsia="x-none"/>
        </w:rPr>
        <w:t>agreed and captured in TR 38.808 [5].</w:t>
      </w:r>
      <w:r>
        <w:rPr>
          <w:b/>
          <w:bCs/>
          <w:sz w:val="22"/>
          <w:szCs w:val="22"/>
          <w:lang w:eastAsia="x-none"/>
        </w:rPr>
        <w:t xml:space="preserve"> Further RAN1 should investigate on whether these values should depend on </w:t>
      </w:r>
      <w:r w:rsidRPr="008F0DA8">
        <w:rPr>
          <w:b/>
          <w:bCs/>
          <w:sz w:val="22"/>
          <w:szCs w:val="22"/>
          <w:lang w:eastAsia="x-none"/>
        </w:rPr>
        <w:t xml:space="preserve">the type of transmission and physical channel that the device performs, </w:t>
      </w:r>
      <w:r>
        <w:rPr>
          <w:b/>
          <w:bCs/>
          <w:sz w:val="22"/>
          <w:szCs w:val="22"/>
          <w:lang w:eastAsia="x-none"/>
        </w:rPr>
        <w:t>and/</w:t>
      </w:r>
      <w:r w:rsidRPr="008F0DA8">
        <w:rPr>
          <w:b/>
          <w:bCs/>
          <w:sz w:val="22"/>
          <w:szCs w:val="22"/>
          <w:lang w:eastAsia="x-none"/>
        </w:rPr>
        <w:t xml:space="preserve">or </w:t>
      </w:r>
      <w:r>
        <w:rPr>
          <w:b/>
          <w:bCs/>
          <w:sz w:val="22"/>
          <w:szCs w:val="22"/>
          <w:lang w:eastAsia="x-none"/>
        </w:rPr>
        <w:t>on</w:t>
      </w:r>
      <w:r w:rsidRPr="008F0DA8">
        <w:rPr>
          <w:b/>
          <w:bCs/>
          <w:sz w:val="22"/>
          <w:szCs w:val="22"/>
          <w:lang w:eastAsia="x-none"/>
        </w:rPr>
        <w:t xml:space="preserve"> the type of traffic and</w:t>
      </w:r>
      <w:r>
        <w:rPr>
          <w:b/>
          <w:bCs/>
          <w:sz w:val="22"/>
          <w:szCs w:val="22"/>
          <w:lang w:eastAsia="x-none"/>
        </w:rPr>
        <w:t>.</w:t>
      </w:r>
    </w:p>
    <w:p w14:paraId="41C3BCEF" w14:textId="77777777" w:rsidR="002E2DA7" w:rsidRDefault="002E2DA7" w:rsidP="002E2DA7">
      <w:pPr>
        <w:jc w:val="both"/>
        <w:rPr>
          <w:b/>
          <w:bCs/>
          <w:sz w:val="22"/>
          <w:szCs w:val="22"/>
          <w:lang w:eastAsia="x-none"/>
        </w:rPr>
      </w:pPr>
      <w:r w:rsidRPr="51CAE8F4">
        <w:rPr>
          <w:b/>
          <w:sz w:val="22"/>
          <w:szCs w:val="22"/>
        </w:rPr>
        <w:t xml:space="preserve">Proposal </w:t>
      </w:r>
      <w:r>
        <w:rPr>
          <w:b/>
          <w:sz w:val="22"/>
          <w:szCs w:val="22"/>
        </w:rPr>
        <w:t>7</w:t>
      </w:r>
      <w:r w:rsidRPr="51CAE8F4">
        <w:rPr>
          <w:b/>
          <w:sz w:val="22"/>
          <w:szCs w:val="22"/>
        </w:rPr>
        <w:t xml:space="preserve">: When operating in </w:t>
      </w:r>
      <w:r w:rsidRPr="00614249">
        <w:rPr>
          <w:b/>
          <w:sz w:val="22"/>
          <w:szCs w:val="22"/>
        </w:rPr>
        <w:t>unlicensed 60 GHz band</w:t>
      </w:r>
      <w:r w:rsidRPr="51CAE8F4">
        <w:rPr>
          <w:b/>
          <w:sz w:val="22"/>
          <w:szCs w:val="22"/>
        </w:rPr>
        <w:t xml:space="preserve">, in order to allow fair coexistence among incumbent systems, the ED threshold calculation shall account not only for the maximum output power, but also </w:t>
      </w:r>
      <w:r w:rsidRPr="51CAE8F4">
        <w:rPr>
          <w:b/>
          <w:bCs/>
          <w:sz w:val="22"/>
          <w:szCs w:val="22"/>
        </w:rPr>
        <w:t xml:space="preserve">at least </w:t>
      </w:r>
      <w:r w:rsidRPr="51CAE8F4">
        <w:rPr>
          <w:b/>
          <w:sz w:val="22"/>
          <w:szCs w:val="22"/>
        </w:rPr>
        <w:t xml:space="preserve">for the </w:t>
      </w:r>
      <w:r>
        <w:rPr>
          <w:b/>
          <w:sz w:val="22"/>
          <w:szCs w:val="22"/>
        </w:rPr>
        <w:t>bandwidth</w:t>
      </w:r>
      <w:r w:rsidRPr="51CAE8F4">
        <w:rPr>
          <w:b/>
          <w:sz w:val="22"/>
          <w:szCs w:val="22"/>
        </w:rPr>
        <w:t xml:space="preserve"> used.</w:t>
      </w:r>
    </w:p>
    <w:p w14:paraId="72EA3D5A" w14:textId="6D711793" w:rsidR="002E2DA7" w:rsidRDefault="002E2DA7" w:rsidP="002E2DA7">
      <w:pPr>
        <w:jc w:val="both"/>
        <w:rPr>
          <w:b/>
          <w:sz w:val="22"/>
          <w:szCs w:val="22"/>
        </w:rPr>
      </w:pPr>
      <w:r w:rsidRPr="51CAE8F4">
        <w:rPr>
          <w:b/>
          <w:sz w:val="22"/>
          <w:szCs w:val="22"/>
        </w:rPr>
        <w:t xml:space="preserve">Proposal </w:t>
      </w:r>
      <w:r>
        <w:rPr>
          <w:b/>
          <w:sz w:val="22"/>
          <w:szCs w:val="22"/>
        </w:rPr>
        <w:t>8</w:t>
      </w:r>
      <w:r w:rsidRPr="51CAE8F4">
        <w:rPr>
          <w:b/>
          <w:sz w:val="22"/>
          <w:szCs w:val="22"/>
        </w:rPr>
        <w:t xml:space="preserve">: When operating in </w:t>
      </w:r>
      <w:r w:rsidRPr="00614249">
        <w:rPr>
          <w:b/>
          <w:sz w:val="22"/>
          <w:szCs w:val="22"/>
        </w:rPr>
        <w:t>unlicensed 60 GHz band</w:t>
      </w:r>
      <w:r w:rsidRPr="51CAE8F4">
        <w:rPr>
          <w:b/>
          <w:sz w:val="22"/>
          <w:szCs w:val="22"/>
        </w:rPr>
        <w:t xml:space="preserve">, the ED threshold calculation shall account </w:t>
      </w:r>
      <w:r>
        <w:rPr>
          <w:b/>
          <w:sz w:val="22"/>
          <w:szCs w:val="22"/>
        </w:rPr>
        <w:t>for the type of LBT mechanism used.</w:t>
      </w:r>
    </w:p>
    <w:p w14:paraId="26A25E1C" w14:textId="77777777" w:rsidR="009673E0" w:rsidRDefault="009673E0" w:rsidP="002E2DA7">
      <w:pPr>
        <w:jc w:val="both"/>
        <w:rPr>
          <w:b/>
          <w:sz w:val="22"/>
          <w:szCs w:val="22"/>
        </w:rPr>
      </w:pPr>
    </w:p>
    <w:p w14:paraId="7EF90DE7" w14:textId="4F987A1B" w:rsidR="00146FD1" w:rsidRPr="00164A9E" w:rsidRDefault="00146FD1" w:rsidP="00C94C1B">
      <w:pPr>
        <w:pStyle w:val="Heading1"/>
        <w:numPr>
          <w:ilvl w:val="0"/>
          <w:numId w:val="0"/>
        </w:numPr>
        <w:textAlignment w:val="auto"/>
        <w:rPr>
          <w:sz w:val="32"/>
          <w:szCs w:val="18"/>
          <w:lang w:val="en-US" w:eastAsia="zh-CN"/>
        </w:rPr>
      </w:pPr>
      <w:r w:rsidRPr="00164A9E">
        <w:rPr>
          <w:sz w:val="32"/>
          <w:szCs w:val="18"/>
          <w:lang w:val="en-US" w:eastAsia="zh-CN"/>
        </w:rPr>
        <w:lastRenderedPageBreak/>
        <w:t>References</w:t>
      </w:r>
    </w:p>
    <w:p w14:paraId="37F7BD2F" w14:textId="77777777" w:rsidR="00853AED" w:rsidRDefault="00F228BB" w:rsidP="007A13E2">
      <w:pPr>
        <w:pStyle w:val="BodyText"/>
        <w:numPr>
          <w:ilvl w:val="0"/>
          <w:numId w:val="10"/>
        </w:numPr>
        <w:ind w:left="450" w:hanging="450"/>
        <w:rPr>
          <w:rFonts w:ascii="Times New Roman" w:hAnsi="Times New Roman"/>
          <w:sz w:val="22"/>
          <w:szCs w:val="22"/>
          <w:lang w:eastAsia="zh-CN"/>
        </w:rPr>
      </w:pPr>
      <w:r w:rsidRPr="00F2023B">
        <w:rPr>
          <w:rFonts w:ascii="Times New Roman" w:hAnsi="Times New Roman"/>
          <w:sz w:val="22"/>
          <w:szCs w:val="22"/>
        </w:rPr>
        <w:t xml:space="preserve">RP-193228, “New SID Study on supporting NR above 52.6 GHz”, Intel Corporation, </w:t>
      </w:r>
      <w:r w:rsidRPr="00F2023B">
        <w:rPr>
          <w:rFonts w:ascii="Times New Roman" w:hAnsi="Times New Roman"/>
          <w:sz w:val="22"/>
          <w:szCs w:val="22"/>
          <w:lang w:eastAsia="zh-CN"/>
        </w:rPr>
        <w:t>3GPP TSG RAN Meeting #86, Dec. 2019.</w:t>
      </w:r>
    </w:p>
    <w:p w14:paraId="66CFB91F" w14:textId="77283091" w:rsidR="00853AED" w:rsidRPr="00853AED" w:rsidRDefault="00853AED" w:rsidP="007A13E2">
      <w:pPr>
        <w:pStyle w:val="BodyText"/>
        <w:numPr>
          <w:ilvl w:val="0"/>
          <w:numId w:val="10"/>
        </w:numPr>
        <w:ind w:left="450" w:hanging="450"/>
        <w:rPr>
          <w:rFonts w:ascii="Times New Roman" w:hAnsi="Times New Roman"/>
          <w:sz w:val="22"/>
          <w:szCs w:val="22"/>
          <w:lang w:eastAsia="zh-CN"/>
        </w:rPr>
      </w:pPr>
      <w:r w:rsidRPr="00853AED">
        <w:rPr>
          <w:rFonts w:ascii="Times New Roman" w:hAnsi="Times New Roman"/>
          <w:kern w:val="2"/>
          <w:szCs w:val="20"/>
          <w:lang w:eastAsia="ko-KR"/>
        </w:rPr>
        <w:t xml:space="preserve">RAN1 Chairman’s note, 3GPP TSG RAN WG1 </w:t>
      </w:r>
      <w:r>
        <w:rPr>
          <w:rFonts w:ascii="Times New Roman" w:hAnsi="Times New Roman"/>
          <w:kern w:val="2"/>
          <w:szCs w:val="20"/>
          <w:lang w:eastAsia="ko-KR"/>
        </w:rPr>
        <w:t>e-</w:t>
      </w:r>
      <w:r w:rsidRPr="00853AED">
        <w:rPr>
          <w:rFonts w:ascii="Times New Roman" w:hAnsi="Times New Roman"/>
          <w:kern w:val="2"/>
          <w:szCs w:val="20"/>
          <w:lang w:eastAsia="ko-KR"/>
        </w:rPr>
        <w:t>Meeting #</w:t>
      </w:r>
      <w:r>
        <w:rPr>
          <w:rFonts w:ascii="Times New Roman" w:hAnsi="Times New Roman"/>
          <w:kern w:val="2"/>
          <w:szCs w:val="20"/>
          <w:lang w:eastAsia="ko-KR"/>
        </w:rPr>
        <w:t>102-e</w:t>
      </w:r>
      <w:r w:rsidRPr="00853AED">
        <w:rPr>
          <w:rFonts w:ascii="Times New Roman" w:hAnsi="Times New Roman"/>
          <w:kern w:val="2"/>
          <w:szCs w:val="20"/>
          <w:lang w:eastAsia="ko-KR"/>
        </w:rPr>
        <w:t xml:space="preserve">, </w:t>
      </w:r>
      <w:r w:rsidR="008E2AC0">
        <w:rPr>
          <w:rFonts w:ascii="Times New Roman" w:hAnsi="Times New Roman"/>
          <w:kern w:val="2"/>
          <w:szCs w:val="20"/>
          <w:lang w:eastAsia="ko-KR"/>
        </w:rPr>
        <w:t>August</w:t>
      </w:r>
      <w:r w:rsidRPr="00853AED">
        <w:rPr>
          <w:rFonts w:ascii="Times New Roman" w:hAnsi="Times New Roman"/>
          <w:kern w:val="2"/>
          <w:szCs w:val="20"/>
          <w:lang w:eastAsia="ko-KR"/>
        </w:rPr>
        <w:t>, 20</w:t>
      </w:r>
      <w:r w:rsidR="008E2AC0">
        <w:rPr>
          <w:rFonts w:ascii="Times New Roman" w:hAnsi="Times New Roman"/>
          <w:kern w:val="2"/>
          <w:szCs w:val="20"/>
          <w:lang w:eastAsia="ko-KR"/>
        </w:rPr>
        <w:t>20</w:t>
      </w:r>
      <w:r w:rsidRPr="00853AED">
        <w:rPr>
          <w:rFonts w:ascii="Times New Roman" w:hAnsi="Times New Roman"/>
          <w:kern w:val="2"/>
          <w:szCs w:val="20"/>
          <w:lang w:eastAsia="ko-KR"/>
        </w:rPr>
        <w:t>.</w:t>
      </w:r>
    </w:p>
    <w:p w14:paraId="5AA47E4C" w14:textId="4C0C7EA3" w:rsidR="00F228BB" w:rsidRDefault="00F228BB" w:rsidP="007A13E2">
      <w:pPr>
        <w:pStyle w:val="BodyText"/>
        <w:numPr>
          <w:ilvl w:val="0"/>
          <w:numId w:val="10"/>
        </w:numPr>
        <w:ind w:left="450" w:hanging="450"/>
        <w:rPr>
          <w:rFonts w:ascii="Times New Roman" w:hAnsi="Times New Roman"/>
          <w:sz w:val="22"/>
          <w:szCs w:val="22"/>
        </w:rPr>
      </w:pPr>
      <w:r w:rsidRPr="00F2023B">
        <w:rPr>
          <w:rFonts w:ascii="Times New Roman" w:hAnsi="Times New Roman"/>
          <w:sz w:val="22"/>
          <w:szCs w:val="22"/>
        </w:rPr>
        <w:t>ETSI BRAN EN 302 567</w:t>
      </w:r>
      <w:r>
        <w:rPr>
          <w:rFonts w:ascii="Times New Roman" w:hAnsi="Times New Roman"/>
          <w:sz w:val="22"/>
          <w:szCs w:val="22"/>
        </w:rPr>
        <w:t xml:space="preserve"> v.2.1.20</w:t>
      </w:r>
      <w:r w:rsidRPr="00F2023B">
        <w:rPr>
          <w:rFonts w:ascii="Times New Roman" w:hAnsi="Times New Roman"/>
          <w:sz w:val="22"/>
          <w:szCs w:val="22"/>
        </w:rPr>
        <w:t xml:space="preserve">, “Multiple-Gigabit/s radio equipment operating in the 60 GHz band; Harmonised Standard for access to radio spectrum”, </w:t>
      </w:r>
      <w:r>
        <w:rPr>
          <w:rFonts w:ascii="Times New Roman" w:hAnsi="Times New Roman"/>
          <w:sz w:val="22"/>
          <w:szCs w:val="22"/>
        </w:rPr>
        <w:t>June, 2020</w:t>
      </w:r>
      <w:r w:rsidRPr="00F2023B">
        <w:rPr>
          <w:rFonts w:ascii="Times New Roman" w:hAnsi="Times New Roman"/>
          <w:sz w:val="22"/>
          <w:szCs w:val="22"/>
        </w:rPr>
        <w:t>.</w:t>
      </w:r>
    </w:p>
    <w:p w14:paraId="73C2E349" w14:textId="67F62CE9" w:rsidR="008F32D3" w:rsidRDefault="008F32D3" w:rsidP="007A13E2">
      <w:pPr>
        <w:pStyle w:val="BodyText"/>
        <w:numPr>
          <w:ilvl w:val="0"/>
          <w:numId w:val="10"/>
        </w:numPr>
        <w:ind w:left="450" w:hanging="450"/>
        <w:rPr>
          <w:rFonts w:ascii="Times New Roman" w:hAnsi="Times New Roman"/>
          <w:sz w:val="22"/>
          <w:szCs w:val="22"/>
        </w:rPr>
      </w:pPr>
      <w:r w:rsidRPr="00E3255A">
        <w:rPr>
          <w:rFonts w:ascii="Times New Roman" w:hAnsi="Times New Roman"/>
          <w:sz w:val="22"/>
          <w:szCs w:val="22"/>
        </w:rPr>
        <w:t>ETSI EN 301 893 V2.1.1, “5 GHz RLAN; Harmonised Standard covering the essential requirements of article 3.2 of Directive 2014/53/EU”, (2017-05).</w:t>
      </w:r>
    </w:p>
    <w:p w14:paraId="6A25C9EC" w14:textId="61D22AF1" w:rsidR="00AA78C9" w:rsidRPr="00217F4E" w:rsidRDefault="00217F4E" w:rsidP="00217F4E">
      <w:pPr>
        <w:pStyle w:val="ZT"/>
        <w:framePr w:wrap="auto" w:hAnchor="text" w:yAlign="inline"/>
        <w:jc w:val="left"/>
        <w:rPr>
          <w:rFonts w:ascii="Times New Roman" w:hAnsi="Times New Roman"/>
          <w:b w:val="0"/>
          <w:sz w:val="22"/>
          <w:szCs w:val="22"/>
          <w:lang w:val="en-US"/>
        </w:rPr>
      </w:pPr>
      <w:r w:rsidRPr="00217F4E">
        <w:rPr>
          <w:rFonts w:ascii="Times New Roman" w:hAnsi="Times New Roman"/>
          <w:b w:val="0"/>
          <w:sz w:val="22"/>
          <w:szCs w:val="22"/>
          <w:lang w:val="en-US"/>
        </w:rPr>
        <w:t xml:space="preserve">[5] </w:t>
      </w:r>
      <w:r w:rsidR="0033581E">
        <w:rPr>
          <w:rFonts w:ascii="Times New Roman" w:hAnsi="Times New Roman"/>
          <w:b w:val="0"/>
          <w:sz w:val="22"/>
          <w:szCs w:val="22"/>
          <w:lang w:val="en-US"/>
        </w:rPr>
        <w:t xml:space="preserve">  </w:t>
      </w:r>
      <w:r w:rsidRPr="00217F4E">
        <w:rPr>
          <w:rFonts w:ascii="Times New Roman" w:hAnsi="Times New Roman"/>
          <w:b w:val="0"/>
          <w:sz w:val="22"/>
          <w:szCs w:val="22"/>
          <w:lang w:val="en-US"/>
        </w:rPr>
        <w:t xml:space="preserve">3GPP TR 38.808, “Technical Specification Group </w:t>
      </w:r>
      <w:bookmarkStart w:id="8" w:name="specTitle"/>
      <w:r w:rsidRPr="00217F4E">
        <w:rPr>
          <w:rFonts w:ascii="Times New Roman" w:hAnsi="Times New Roman"/>
          <w:b w:val="0"/>
          <w:sz w:val="22"/>
          <w:szCs w:val="22"/>
          <w:lang w:val="en-US"/>
        </w:rPr>
        <w:t>Radio Access Network;</w:t>
      </w:r>
      <w:r>
        <w:rPr>
          <w:rFonts w:ascii="Times New Roman" w:hAnsi="Times New Roman"/>
          <w:b w:val="0"/>
          <w:sz w:val="22"/>
          <w:szCs w:val="22"/>
          <w:lang w:val="en-US"/>
        </w:rPr>
        <w:t xml:space="preserve"> </w:t>
      </w:r>
      <w:r w:rsidRPr="00217F4E">
        <w:rPr>
          <w:rFonts w:ascii="Times New Roman" w:hAnsi="Times New Roman"/>
          <w:b w:val="0"/>
          <w:sz w:val="22"/>
          <w:szCs w:val="22"/>
          <w:lang w:val="en-US"/>
        </w:rPr>
        <w:t>Study on supporting NR from 52.6 GHz to 71 GHz</w:t>
      </w:r>
      <w:bookmarkEnd w:id="8"/>
      <w:r w:rsidRPr="00217F4E">
        <w:rPr>
          <w:rFonts w:ascii="Times New Roman" w:hAnsi="Times New Roman"/>
          <w:b w:val="0"/>
          <w:sz w:val="22"/>
          <w:szCs w:val="22"/>
          <w:lang w:val="en-US"/>
        </w:rPr>
        <w:t>”</w:t>
      </w:r>
      <w:r>
        <w:rPr>
          <w:rFonts w:ascii="Times New Roman" w:hAnsi="Times New Roman"/>
          <w:b w:val="0"/>
          <w:sz w:val="22"/>
          <w:szCs w:val="22"/>
          <w:lang w:val="en-US"/>
        </w:rPr>
        <w:t>, (2020-09).</w:t>
      </w:r>
    </w:p>
    <w:p w14:paraId="513AAA22" w14:textId="77777777" w:rsidR="00AA78C9" w:rsidRPr="008B0764" w:rsidRDefault="00AA78C9" w:rsidP="00AA78C9">
      <w:pPr>
        <w:jc w:val="both"/>
        <w:rPr>
          <w:sz w:val="22"/>
          <w:szCs w:val="22"/>
          <w:lang w:eastAsia="x-none"/>
        </w:rPr>
      </w:pPr>
    </w:p>
    <w:p w14:paraId="529DCA38" w14:textId="6B9FE933" w:rsidR="00AA78C9" w:rsidRPr="00164A9E" w:rsidRDefault="00AA78C9" w:rsidP="00AA78C9">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A:</w:t>
      </w:r>
      <w:r>
        <w:rPr>
          <w:sz w:val="32"/>
          <w:szCs w:val="18"/>
          <w:lang w:val="en-US" w:eastAsia="zh-CN"/>
        </w:rPr>
        <w:t xml:space="preserve"> Simulation Assumptions</w:t>
      </w:r>
    </w:p>
    <w:p w14:paraId="3EFE63D2" w14:textId="6205280C"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3</w:t>
      </w:r>
      <w:r>
        <w:fldChar w:fldCharType="end"/>
      </w:r>
      <w:r>
        <w:t xml:space="preserve">. </w:t>
      </w:r>
      <w:r w:rsidRPr="00ED1D7C">
        <w:t>S</w:t>
      </w:r>
      <w:r w:rsidRPr="00B97ED8">
        <w:t>ummary of simulation assumptions</w:t>
      </w:r>
    </w:p>
    <w:tbl>
      <w:tblPr>
        <w:tblW w:w="6870" w:type="pct"/>
        <w:tblCellMar>
          <w:left w:w="0" w:type="dxa"/>
          <w:right w:w="0" w:type="dxa"/>
        </w:tblCellMar>
        <w:tblLook w:val="04A0" w:firstRow="1" w:lastRow="0" w:firstColumn="1" w:lastColumn="0" w:noHBand="0" w:noVBand="1"/>
      </w:tblPr>
      <w:tblGrid>
        <w:gridCol w:w="2449"/>
        <w:gridCol w:w="7781"/>
        <w:gridCol w:w="11"/>
        <w:gridCol w:w="3595"/>
      </w:tblGrid>
      <w:tr w:rsidR="00AA78C9" w:rsidRPr="00A22943" w14:paraId="6776C081" w14:textId="77777777" w:rsidTr="005F2F74">
        <w:trPr>
          <w:gridAfter w:val="2"/>
          <w:wAfter w:w="1303"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3F0DA6E5" w14:textId="77777777" w:rsidR="00AA78C9" w:rsidRPr="00194A7A" w:rsidRDefault="00AA78C9" w:rsidP="00BF0E44">
            <w:pPr>
              <w:spacing w:after="0"/>
              <w:rPr>
                <w:b/>
                <w:bCs/>
              </w:rPr>
            </w:pPr>
            <w:r w:rsidRPr="00194A7A">
              <w:rPr>
                <w:b/>
              </w:rPr>
              <w:t xml:space="preserve">Parameters </w:t>
            </w:r>
          </w:p>
        </w:tc>
        <w:tc>
          <w:tcPr>
            <w:tcW w:w="2812"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9C8627B" w14:textId="77777777" w:rsidR="00AA78C9" w:rsidRPr="00C95760" w:rsidRDefault="00AA78C9" w:rsidP="00BF0E44">
            <w:pPr>
              <w:spacing w:after="0"/>
              <w:rPr>
                <w:b/>
                <w:bCs/>
              </w:rPr>
            </w:pPr>
            <w:r w:rsidRPr="00C95760">
              <w:rPr>
                <w:b/>
              </w:rPr>
              <w:t>Assumptions</w:t>
            </w:r>
          </w:p>
        </w:tc>
      </w:tr>
      <w:tr w:rsidR="00AA78C9" w:rsidRPr="00A22943" w14:paraId="0C7F6B8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3FB11" w14:textId="77777777" w:rsidR="00AA78C9" w:rsidRPr="00C95760" w:rsidRDefault="00AA78C9" w:rsidP="00BF0E44">
            <w:pPr>
              <w:spacing w:after="0"/>
              <w:rPr>
                <w:bCs/>
              </w:rPr>
            </w:pPr>
            <w:r w:rsidRPr="00194A7A">
              <w:t>Layout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F941C29" w14:textId="6D80731C" w:rsidR="00AA78C9" w:rsidRPr="00C95760" w:rsidRDefault="00AA78C9" w:rsidP="00BF0E44">
            <w:pPr>
              <w:spacing w:after="0"/>
              <w:jc w:val="center"/>
              <w:rPr>
                <w:rFonts w:eastAsia="DengXian"/>
                <w:bCs/>
              </w:rPr>
            </w:pPr>
            <w:r>
              <w:t>Indoor A</w:t>
            </w:r>
          </w:p>
          <w:p w14:paraId="50093692" w14:textId="77777777" w:rsidR="00AA78C9" w:rsidRPr="00194A7A" w:rsidRDefault="00AA78C9" w:rsidP="00BF0E44">
            <w:pPr>
              <w:spacing w:after="0"/>
              <w:jc w:val="center"/>
              <w:rPr>
                <w:rFonts w:eastAsia="DengXian"/>
              </w:rPr>
            </w:pPr>
            <w:r w:rsidRPr="00194A7A">
              <w:rPr>
                <w:rFonts w:eastAsia="DengXian"/>
                <w:noProof/>
              </w:rPr>
              <w:drawing>
                <wp:inline distT="0" distB="0" distL="0" distR="0" wp14:anchorId="43A3877A" wp14:editId="73912417">
                  <wp:extent cx="2665730" cy="1217295"/>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5730" cy="1217295"/>
                          </a:xfrm>
                          <a:prstGeom prst="rect">
                            <a:avLst/>
                          </a:prstGeom>
                          <a:noFill/>
                          <a:ln>
                            <a:noFill/>
                          </a:ln>
                        </pic:spPr>
                      </pic:pic>
                    </a:graphicData>
                  </a:graphic>
                </wp:inline>
              </w:drawing>
            </w:r>
          </w:p>
        </w:tc>
      </w:tr>
      <w:tr w:rsidR="00AA78C9" w:rsidRPr="00A22943" w14:paraId="281FE045"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F4D4136" w14:textId="77777777" w:rsidR="00AA78C9" w:rsidRPr="00194A7A" w:rsidRDefault="00AA78C9" w:rsidP="00BF0E44">
            <w:pPr>
              <w:spacing w:after="0"/>
              <w:rPr>
                <w:bCs/>
              </w:rPr>
            </w:pPr>
            <w:r w:rsidRPr="00194A7A">
              <w:t>UE distribution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1CB7150" w14:textId="77777777" w:rsidR="00AA78C9" w:rsidRPr="00A63A75" w:rsidRDefault="00AA78C9" w:rsidP="00BF0E44">
            <w:pPr>
              <w:keepNext/>
              <w:keepLines/>
              <w:spacing w:after="0"/>
              <w:jc w:val="center"/>
              <w:rPr>
                <w:bCs/>
              </w:rPr>
            </w:pPr>
            <w:r w:rsidRPr="00C95760">
              <w:t>100% Indoor, 3km/h.</w:t>
            </w:r>
          </w:p>
          <w:p w14:paraId="14C6C27D" w14:textId="290D4D72" w:rsidR="00AA78C9" w:rsidRPr="00A63A75" w:rsidRDefault="00AA78C9" w:rsidP="00BF0E44">
            <w:pPr>
              <w:spacing w:after="0"/>
              <w:jc w:val="center"/>
              <w:rPr>
                <w:bCs/>
              </w:rPr>
            </w:pPr>
            <w:r>
              <w:t>A</w:t>
            </w:r>
            <w:r>
              <w:rPr>
                <w:rFonts w:hint="eastAsia"/>
              </w:rPr>
              <w:t>verage</w:t>
            </w:r>
            <w:r>
              <w:t xml:space="preserve"> </w:t>
            </w:r>
            <w:r w:rsidR="00B322AD">
              <w:t>10</w:t>
            </w:r>
            <w:r w:rsidRPr="00C95760">
              <w:t xml:space="preserve"> users per BS</w:t>
            </w:r>
            <w:r w:rsidRPr="00A63A75">
              <w:t>.</w:t>
            </w:r>
          </w:p>
        </w:tc>
      </w:tr>
      <w:tr w:rsidR="00AA78C9" w:rsidRPr="00A22943" w14:paraId="288F18B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9EB8D02" w14:textId="77777777" w:rsidR="00AA78C9" w:rsidRPr="00194A7A" w:rsidRDefault="00AA78C9" w:rsidP="00BF0E44">
            <w:pPr>
              <w:spacing w:after="0"/>
              <w:rPr>
                <w:bCs/>
              </w:rPr>
            </w:pPr>
            <w:r w:rsidRPr="00194A7A">
              <w:t>Carrier frequency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C8D6CAE" w14:textId="77777777" w:rsidR="00AA78C9" w:rsidRPr="00A63A75" w:rsidRDefault="00AA78C9" w:rsidP="00BF0E44">
            <w:pPr>
              <w:keepNext/>
              <w:keepLines/>
              <w:spacing w:after="0"/>
              <w:jc w:val="center"/>
              <w:rPr>
                <w:bCs/>
              </w:rPr>
            </w:pPr>
            <w:r w:rsidRPr="00C95760">
              <w:t>60 GHz</w:t>
            </w:r>
          </w:p>
        </w:tc>
      </w:tr>
      <w:tr w:rsidR="00AA78C9" w:rsidRPr="00A22943" w14:paraId="1BC5E4A7"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14B40597" w14:textId="77777777" w:rsidR="00AA78C9" w:rsidRPr="00194A7A" w:rsidRDefault="00AA78C9" w:rsidP="00BF0E44">
            <w:pPr>
              <w:spacing w:after="0"/>
              <w:rPr>
                <w:bCs/>
              </w:rPr>
            </w:pPr>
            <w:r w:rsidRPr="00194A7A">
              <w:t>Carrier bandwidth</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94734EA" w14:textId="77777777" w:rsidR="00AA78C9" w:rsidRPr="00A63A75" w:rsidRDefault="00AA78C9" w:rsidP="00BF0E44">
            <w:pPr>
              <w:keepNext/>
              <w:keepLines/>
              <w:spacing w:after="0"/>
              <w:jc w:val="center"/>
              <w:rPr>
                <w:bCs/>
              </w:rPr>
            </w:pPr>
            <w:r>
              <w:rPr>
                <w:rFonts w:hint="eastAsia"/>
              </w:rPr>
              <w:t>2000</w:t>
            </w:r>
            <w:r w:rsidRPr="00C95760">
              <w:t xml:space="preserve"> MHz CC</w:t>
            </w:r>
          </w:p>
        </w:tc>
      </w:tr>
      <w:tr w:rsidR="00AA78C9" w:rsidRPr="00A22943" w14:paraId="533DF8D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1E1A6E0" w14:textId="77777777" w:rsidR="00AA78C9" w:rsidRPr="00194A7A" w:rsidRDefault="00AA78C9" w:rsidP="00BF0E44">
            <w:pPr>
              <w:spacing w:after="0"/>
              <w:rPr>
                <w:rFonts w:eastAsia="DengXian"/>
                <w:bCs/>
              </w:rPr>
            </w:pPr>
            <w:r w:rsidRPr="00194A7A">
              <w:rPr>
                <w:rFonts w:eastAsia="DengXian"/>
              </w:rPr>
              <w:t>SCS</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18CB8870" w14:textId="77777777" w:rsidR="00AA78C9" w:rsidRPr="00A63A75" w:rsidRDefault="00AA78C9" w:rsidP="00BF0E44">
            <w:pPr>
              <w:keepNext/>
              <w:keepLines/>
              <w:spacing w:after="0"/>
              <w:jc w:val="center"/>
              <w:rPr>
                <w:rFonts w:eastAsia="DengXian"/>
                <w:bCs/>
              </w:rPr>
            </w:pPr>
            <w:r w:rsidRPr="00C95760">
              <w:rPr>
                <w:rFonts w:eastAsia="DengXian"/>
              </w:rPr>
              <w:t>960 kHz</w:t>
            </w:r>
          </w:p>
        </w:tc>
      </w:tr>
      <w:tr w:rsidR="00AA78C9" w:rsidRPr="00A22943" w14:paraId="6587F862"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804D3D" w14:textId="77777777" w:rsidR="00AA78C9" w:rsidRPr="00194A7A" w:rsidRDefault="00AA78C9" w:rsidP="00BF0E44">
            <w:pPr>
              <w:spacing w:after="0"/>
              <w:rPr>
                <w:bCs/>
              </w:rPr>
            </w:pPr>
            <w:r w:rsidRPr="00194A7A">
              <w:t>Channel model</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1FDDAC" w14:textId="77777777" w:rsidR="00AA78C9" w:rsidRPr="00A63A75" w:rsidRDefault="00AA78C9" w:rsidP="00BF0E44">
            <w:pPr>
              <w:keepNext/>
              <w:keepLines/>
              <w:spacing w:after="0"/>
              <w:jc w:val="center"/>
              <w:rPr>
                <w:bCs/>
              </w:rPr>
            </w:pPr>
            <w:r w:rsidRPr="00C95760">
              <w:t xml:space="preserve">NR InH </w:t>
            </w:r>
            <w:r>
              <w:t>Open</w:t>
            </w:r>
            <w:r w:rsidRPr="00C95760">
              <w:t xml:space="preserve"> Office model in 38.901 [</w:t>
            </w:r>
            <w:r>
              <w:t>5</w:t>
            </w:r>
            <w:r w:rsidRPr="00C95760">
              <w:t>]</w:t>
            </w:r>
          </w:p>
        </w:tc>
      </w:tr>
      <w:tr w:rsidR="00AA78C9" w:rsidRPr="00A22943" w14:paraId="2D3C730A"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0ACD5" w14:textId="77777777" w:rsidR="00AA78C9" w:rsidRPr="00194A7A" w:rsidRDefault="00AA78C9" w:rsidP="00BF0E44">
            <w:pPr>
              <w:spacing w:after="0"/>
            </w:pPr>
            <w:r w:rsidRPr="00194A7A">
              <w:t>Max. allowed BS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5349A2" w14:textId="53E35782" w:rsidR="00AA78C9" w:rsidRPr="00AA78C9" w:rsidRDefault="00AA78C9" w:rsidP="00BF0E44">
            <w:pPr>
              <w:keepNext/>
              <w:keepLines/>
              <w:spacing w:after="0"/>
              <w:jc w:val="center"/>
            </w:pPr>
            <w:r w:rsidRPr="00C95760">
              <w:t>40 dBm EIRP</w:t>
            </w:r>
          </w:p>
        </w:tc>
      </w:tr>
      <w:tr w:rsidR="00AA78C9" w:rsidRPr="00A22943" w14:paraId="216B21A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62067" w14:textId="77777777" w:rsidR="00AA78C9" w:rsidRPr="00194A7A" w:rsidRDefault="00AA78C9" w:rsidP="00BF0E44">
            <w:pPr>
              <w:spacing w:after="0"/>
              <w:rPr>
                <w:highlight w:val="yellow"/>
              </w:rPr>
            </w:pPr>
            <w:r w:rsidRPr="00194A7A">
              <w:t>Max. allowed UE Tx Power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DA2931" w14:textId="56A95B9E" w:rsidR="00AA78C9" w:rsidRPr="00AA78C9" w:rsidRDefault="00AA78C9" w:rsidP="00BF0E44">
            <w:pPr>
              <w:keepNext/>
              <w:keepLines/>
              <w:spacing w:after="0"/>
              <w:jc w:val="center"/>
            </w:pPr>
            <w:r w:rsidRPr="00C95760">
              <w:t>25 dBm EIRP</w:t>
            </w:r>
          </w:p>
        </w:tc>
      </w:tr>
      <w:tr w:rsidR="00AA78C9" w:rsidRPr="00A22943" w14:paraId="64F2DA9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25F6F03E" w14:textId="77777777" w:rsidR="00AA78C9" w:rsidRPr="00194A7A" w:rsidRDefault="00AA78C9" w:rsidP="00BF0E44">
            <w:pPr>
              <w:spacing w:after="0"/>
            </w:pPr>
            <w:r w:rsidRPr="00194A7A">
              <w:t>BS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D6B3592" w14:textId="77777777" w:rsidR="00AA78C9" w:rsidRPr="00A63A75" w:rsidRDefault="00AA78C9" w:rsidP="00BF0E44">
            <w:pPr>
              <w:keepNext/>
              <w:keepLines/>
              <w:spacing w:after="0"/>
              <w:jc w:val="center"/>
            </w:pPr>
            <w:r w:rsidRPr="00C95760">
              <w:t>5 dBi</w:t>
            </w:r>
          </w:p>
        </w:tc>
      </w:tr>
      <w:tr w:rsidR="00AA78C9" w:rsidRPr="00A22943" w14:paraId="11CBD4F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53B971D4" w14:textId="77777777" w:rsidR="00AA78C9" w:rsidRPr="00194A7A" w:rsidRDefault="00AA78C9" w:rsidP="00BF0E44">
            <w:pPr>
              <w:spacing w:after="0"/>
            </w:pPr>
            <w:r w:rsidRPr="00194A7A">
              <w:t>UE Antenna gain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tcPr>
          <w:p w14:paraId="0C50C615" w14:textId="77777777" w:rsidR="00AA78C9" w:rsidRPr="00A63A75" w:rsidRDefault="00AA78C9" w:rsidP="00BF0E44">
            <w:pPr>
              <w:keepNext/>
              <w:keepLines/>
              <w:spacing w:after="0"/>
              <w:jc w:val="center"/>
            </w:pPr>
            <w:r>
              <w:rPr>
                <w:rFonts w:hint="eastAsia"/>
              </w:rPr>
              <w:t>5</w:t>
            </w:r>
            <w:r w:rsidRPr="00C95760">
              <w:t xml:space="preserve"> dBi</w:t>
            </w:r>
          </w:p>
        </w:tc>
      </w:tr>
      <w:tr w:rsidR="00BF0E44" w:rsidRPr="00A22943" w14:paraId="30C8A4A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8854604" w14:textId="5C5A6A6E" w:rsidR="00BF0E44" w:rsidRPr="00194A7A" w:rsidRDefault="00BF0E44" w:rsidP="00BF0E44">
            <w:pPr>
              <w:spacing w:after="0"/>
            </w:pPr>
            <w:r w:rsidRPr="00194A7A">
              <w:t>BS antenna height</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BDBF812" w14:textId="253A313D" w:rsidR="00BF0E44" w:rsidRDefault="00BF0E44" w:rsidP="00BF0E44">
            <w:pPr>
              <w:keepNext/>
              <w:keepLines/>
              <w:spacing w:after="0"/>
              <w:jc w:val="center"/>
            </w:pPr>
            <w:r>
              <w:t>3 m for ceiling mount setup and 1.5 m for wall mount setup</w:t>
            </w:r>
          </w:p>
        </w:tc>
      </w:tr>
      <w:tr w:rsidR="00BF0E44" w:rsidRPr="00A22943" w14:paraId="491597D4"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4018B5F" w14:textId="2C65C71A" w:rsidR="00BF0E44" w:rsidRPr="00194A7A" w:rsidRDefault="00BF0E44" w:rsidP="00BF0E44">
            <w:pPr>
              <w:spacing w:after="0"/>
            </w:pPr>
            <w:r w:rsidRPr="00194A7A">
              <w:t xml:space="preserve">BS </w:t>
            </w:r>
            <w:r>
              <w:t>receiver n</w:t>
            </w:r>
            <w:r w:rsidRPr="00194A7A">
              <w:t xml:space="preserve">oise </w:t>
            </w:r>
            <w:r>
              <w:t>f</w:t>
            </w:r>
            <w:r w:rsidRPr="00194A7A">
              <w:t>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4CA2FD" w14:textId="5794082F" w:rsidR="00BF0E44" w:rsidRDefault="00BF0E44" w:rsidP="00BF0E44">
            <w:pPr>
              <w:keepNext/>
              <w:keepLines/>
              <w:spacing w:after="0"/>
              <w:jc w:val="center"/>
            </w:pPr>
            <w:r w:rsidRPr="00C95760">
              <w:t>7</w:t>
            </w:r>
            <w:r w:rsidRPr="00194A7A">
              <w:t xml:space="preserve"> </w:t>
            </w:r>
            <w:r w:rsidRPr="00C95760">
              <w:t>dB</w:t>
            </w:r>
          </w:p>
        </w:tc>
      </w:tr>
      <w:tr w:rsidR="00BF0E44" w:rsidRPr="00A22943" w14:paraId="07295A26"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78A9055" w14:textId="650AE7D0" w:rsidR="00BF0E44" w:rsidRPr="00194A7A" w:rsidRDefault="00BF0E44" w:rsidP="00BF0E44">
            <w:pPr>
              <w:spacing w:after="0"/>
            </w:pPr>
            <w:r>
              <w:t>UE</w:t>
            </w:r>
            <w:r w:rsidRPr="00194A7A">
              <w:t xml:space="preserve"> receiver noise figure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9CFE24D" w14:textId="6E6BF040" w:rsidR="00BF0E44" w:rsidRDefault="00BF0E44" w:rsidP="00BF0E44">
            <w:pPr>
              <w:keepNext/>
              <w:keepLines/>
              <w:spacing w:after="0"/>
              <w:jc w:val="center"/>
            </w:pPr>
            <w:r w:rsidRPr="00BF0E44">
              <w:t>10 dB</w:t>
            </w:r>
          </w:p>
        </w:tc>
      </w:tr>
      <w:tr w:rsidR="00AA78C9" w:rsidRPr="00A22943" w14:paraId="2BA7F87B"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73F2D0D2" w14:textId="77777777" w:rsidR="00AA78C9" w:rsidRDefault="00AA78C9" w:rsidP="00BF0E44">
            <w:pPr>
              <w:spacing w:after="0"/>
            </w:pPr>
            <w:r>
              <w:rPr>
                <w:rFonts w:hint="eastAsia"/>
              </w:rPr>
              <w:t>B</w:t>
            </w:r>
            <w:r>
              <w:t>S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541FB9B" w14:textId="77777777" w:rsidR="00AA78C9" w:rsidRPr="00BF0E44" w:rsidDel="00640402" w:rsidRDefault="00AA78C9" w:rsidP="00BF0E44">
            <w:pPr>
              <w:spacing w:after="0"/>
              <w:jc w:val="center"/>
            </w:pPr>
            <w:r w:rsidRPr="00BF0E44">
              <w:rPr>
                <w:rFonts w:hint="eastAsia"/>
              </w:rPr>
              <w:t>I</w:t>
            </w:r>
            <w:r w:rsidRPr="00BF0E44">
              <w:t>nH ceiling mount in TR38.802 [6]</w:t>
            </w:r>
          </w:p>
        </w:tc>
        <w:tc>
          <w:tcPr>
            <w:tcW w:w="1299" w:type="pct"/>
          </w:tcPr>
          <w:p w14:paraId="0F5E31C4" w14:textId="77777777" w:rsidR="00AA78C9" w:rsidRPr="00C95760" w:rsidRDefault="00AA78C9" w:rsidP="005F2F74"/>
        </w:tc>
      </w:tr>
      <w:tr w:rsidR="00AA78C9" w:rsidRPr="00A22943" w14:paraId="7E1764E3" w14:textId="77777777" w:rsidTr="005F2F74">
        <w:trPr>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5F45D13" w14:textId="77777777" w:rsidR="00AA78C9" w:rsidRDefault="00AA78C9" w:rsidP="00BF0E44">
            <w:pPr>
              <w:tabs>
                <w:tab w:val="right" w:pos="2117"/>
              </w:tabs>
              <w:spacing w:after="0"/>
            </w:pPr>
            <w:r>
              <w:t>UE antenna pattern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6AA38C4C" w14:textId="77777777" w:rsidR="00AA78C9" w:rsidRPr="00C95760" w:rsidDel="00640402" w:rsidRDefault="00AA78C9" w:rsidP="00BF0E44">
            <w:pPr>
              <w:spacing w:after="0"/>
              <w:jc w:val="center"/>
              <w:rPr>
                <w:rFonts w:eastAsia="DengXian"/>
              </w:rPr>
            </w:pPr>
            <w:r>
              <w:rPr>
                <w:rFonts w:eastAsia="DengXian"/>
              </w:rPr>
              <w:t>UE Mode 1 in TR38.802 [6]</w:t>
            </w:r>
          </w:p>
        </w:tc>
        <w:tc>
          <w:tcPr>
            <w:tcW w:w="1299" w:type="pct"/>
          </w:tcPr>
          <w:p w14:paraId="1F4A3D1E" w14:textId="77777777" w:rsidR="00AA78C9" w:rsidRPr="00C95760" w:rsidRDefault="00AA78C9" w:rsidP="005F2F74"/>
        </w:tc>
      </w:tr>
      <w:tr w:rsidR="00AA78C9" w:rsidRPr="00A22943" w14:paraId="4B3AC9D3" w14:textId="77777777" w:rsidTr="005F2F74">
        <w:trPr>
          <w:gridAfter w:val="1"/>
          <w:wAfter w:w="1299" w:type="pct"/>
          <w:trHeight w:val="273"/>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6286531F" w14:textId="77777777" w:rsidR="00AA78C9" w:rsidRPr="00194A7A" w:rsidRDefault="00AA78C9" w:rsidP="00BF0E44">
            <w:pPr>
              <w:spacing w:after="0"/>
            </w:pPr>
            <w:r w:rsidRPr="00194A7A">
              <w:t>BS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562FB370" w14:textId="77777777" w:rsidR="00AA78C9" w:rsidRPr="00A63A75" w:rsidRDefault="00AA78C9" w:rsidP="00BF0E44">
            <w:pPr>
              <w:keepNext/>
              <w:keepLines/>
              <w:spacing w:after="0"/>
              <w:jc w:val="center"/>
            </w:pPr>
            <w:r w:rsidRPr="00C95760">
              <w:rPr>
                <w:lang w:val="de-DE"/>
              </w:rPr>
              <w:t>(M, N, P, M</w:t>
            </w:r>
            <w:r w:rsidRPr="00C95760">
              <w:rPr>
                <w:vertAlign w:val="subscript"/>
                <w:lang w:val="de-DE"/>
              </w:rPr>
              <w:t>g</w:t>
            </w:r>
            <w:r w:rsidRPr="00C95760">
              <w:rPr>
                <w:lang w:val="de-DE"/>
              </w:rPr>
              <w:t>, N</w:t>
            </w:r>
            <w:r w:rsidRPr="00C95760">
              <w:rPr>
                <w:vertAlign w:val="subscript"/>
                <w:lang w:val="de-DE"/>
              </w:rPr>
              <w:t>g</w:t>
            </w:r>
            <w:r w:rsidRPr="00C95760">
              <w:rPr>
                <w:lang w:val="de-DE"/>
              </w:rPr>
              <w:t xml:space="preserve">) = (4, </w:t>
            </w:r>
            <w:r>
              <w:rPr>
                <w:rFonts w:hint="eastAsia"/>
                <w:lang w:val="de-DE"/>
              </w:rPr>
              <w:t>8</w:t>
            </w:r>
            <w:r w:rsidRPr="00C95760">
              <w:rPr>
                <w:lang w:val="de-DE"/>
              </w:rPr>
              <w:t xml:space="preserve">, 2, 1, </w:t>
            </w:r>
            <w:r>
              <w:rPr>
                <w:rFonts w:hint="eastAsia"/>
                <w:lang w:val="de-DE"/>
              </w:rPr>
              <w:t>2</w:t>
            </w:r>
            <w:r w:rsidRPr="00C95760">
              <w:rPr>
                <w:lang w:val="de-DE"/>
              </w:rPr>
              <w:t xml:space="preserve">), dH = dV = 0.5 </w:t>
            </w:r>
            <w:r w:rsidRPr="00C95760">
              <w:t>λ</w:t>
            </w:r>
          </w:p>
          <w:p w14:paraId="7F03AE18" w14:textId="77777777" w:rsidR="00AA78C9" w:rsidRPr="00C95760" w:rsidRDefault="00AA78C9" w:rsidP="00BF0E44">
            <w:pPr>
              <w:spacing w:after="0"/>
              <w:jc w:val="center"/>
            </w:pPr>
          </w:p>
        </w:tc>
      </w:tr>
      <w:tr w:rsidR="00AA78C9" w:rsidRPr="00A22943" w14:paraId="68AB4C7B" w14:textId="77777777" w:rsidTr="005F2F74">
        <w:trPr>
          <w:gridAfter w:val="1"/>
          <w:wAfter w:w="1299" w:type="pct"/>
          <w:trHeight w:val="33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295D8E47" w14:textId="77777777" w:rsidR="00AA78C9" w:rsidRPr="00A63A75" w:rsidRDefault="00AA78C9" w:rsidP="00BF0E44">
            <w:pPr>
              <w:keepNext/>
              <w:keepLines/>
              <w:spacing w:after="0"/>
            </w:pPr>
            <w:r w:rsidRPr="00194A7A">
              <w:lastRenderedPageBreak/>
              <w:t>UE antenna array configuration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527FF7B" w14:textId="65D4AF05" w:rsidR="00AA78C9" w:rsidRDefault="00B322AD" w:rsidP="00BF0E44">
            <w:pPr>
              <w:keepNext/>
              <w:keepLines/>
              <w:spacing w:after="0"/>
              <w:jc w:val="center"/>
            </w:pPr>
            <w:r>
              <w:t xml:space="preserve">Configuration 1: </w:t>
            </w:r>
            <w:r w:rsidR="00AA78C9" w:rsidRPr="00C95760">
              <w:t xml:space="preserve">(M, N, P, </w:t>
            </w:r>
            <w:r w:rsidR="00AA78C9" w:rsidRPr="00C95760">
              <w:rPr>
                <w:lang w:val="de-DE"/>
              </w:rPr>
              <w:t>M</w:t>
            </w:r>
            <w:r w:rsidR="00AA78C9" w:rsidRPr="00C95760">
              <w:rPr>
                <w:vertAlign w:val="subscript"/>
                <w:lang w:val="de-DE"/>
              </w:rPr>
              <w:t>g</w:t>
            </w:r>
            <w:r w:rsidR="00AA78C9" w:rsidRPr="00C95760">
              <w:rPr>
                <w:lang w:val="de-DE"/>
              </w:rPr>
              <w:t>, N</w:t>
            </w:r>
            <w:r w:rsidR="00AA78C9" w:rsidRPr="00C95760">
              <w:rPr>
                <w:vertAlign w:val="subscript"/>
                <w:lang w:val="de-DE"/>
              </w:rPr>
              <w:t>g</w:t>
            </w:r>
            <w:r w:rsidR="00AA78C9" w:rsidRPr="00C95760">
              <w:t xml:space="preserve">) = </w:t>
            </w:r>
            <w:r w:rsidR="00AA78C9" w:rsidRPr="00A63A75">
              <w:rPr>
                <w:lang w:val="de-DE"/>
              </w:rPr>
              <w:t xml:space="preserve">(2, 2, 2, </w:t>
            </w:r>
            <w:r w:rsidR="00AA78C9">
              <w:rPr>
                <w:rFonts w:hint="eastAsia"/>
                <w:lang w:val="de-DE"/>
              </w:rPr>
              <w:t>2</w:t>
            </w:r>
            <w:r w:rsidR="00AA78C9" w:rsidRPr="00A63A75">
              <w:rPr>
                <w:lang w:val="de-DE"/>
              </w:rPr>
              <w:t>, 1)</w:t>
            </w:r>
            <w:r w:rsidR="00AA78C9" w:rsidRPr="00A63A75">
              <w:t>, dH = dV = 0.5 λ</w:t>
            </w:r>
          </w:p>
          <w:p w14:paraId="0080DDBD" w14:textId="6DC8A714" w:rsidR="00B322AD" w:rsidRDefault="00B322AD" w:rsidP="00B322AD">
            <w:pPr>
              <w:keepNext/>
              <w:keepLines/>
              <w:spacing w:after="0"/>
              <w:jc w:val="center"/>
            </w:pPr>
            <w:r>
              <w:t xml:space="preserve">Configuration 2: </w:t>
            </w:r>
            <w:r w:rsidRPr="00C95760">
              <w:t xml:space="preserve">(M, N, P, </w:t>
            </w:r>
            <w:r w:rsidRPr="00C95760">
              <w:rPr>
                <w:lang w:val="de-DE"/>
              </w:rPr>
              <w:t>M</w:t>
            </w:r>
            <w:r w:rsidRPr="00C95760">
              <w:rPr>
                <w:vertAlign w:val="subscript"/>
                <w:lang w:val="de-DE"/>
              </w:rPr>
              <w:t>g</w:t>
            </w:r>
            <w:r w:rsidRPr="00C95760">
              <w:rPr>
                <w:lang w:val="de-DE"/>
              </w:rPr>
              <w:t>, N</w:t>
            </w:r>
            <w:r w:rsidRPr="00C95760">
              <w:rPr>
                <w:vertAlign w:val="subscript"/>
                <w:lang w:val="de-DE"/>
              </w:rPr>
              <w:t>g</w:t>
            </w:r>
            <w:r w:rsidRPr="00C95760">
              <w:t xml:space="preserve">) = </w:t>
            </w:r>
            <w:r w:rsidRPr="00A63A75">
              <w:rPr>
                <w:lang w:val="de-DE"/>
              </w:rPr>
              <w:t xml:space="preserve">(2, </w:t>
            </w:r>
            <w:r>
              <w:rPr>
                <w:lang w:val="de-DE"/>
              </w:rPr>
              <w:t>4</w:t>
            </w:r>
            <w:r w:rsidRPr="00A63A75">
              <w:rPr>
                <w:lang w:val="de-DE"/>
              </w:rPr>
              <w:t xml:space="preserve">, </w:t>
            </w:r>
            <w:r>
              <w:rPr>
                <w:lang w:val="de-DE"/>
              </w:rPr>
              <w:t>4</w:t>
            </w:r>
            <w:r w:rsidRPr="00A63A75">
              <w:rPr>
                <w:lang w:val="de-DE"/>
              </w:rPr>
              <w:t xml:space="preserve">, </w:t>
            </w:r>
            <w:r>
              <w:rPr>
                <w:rFonts w:hint="eastAsia"/>
                <w:lang w:val="de-DE"/>
              </w:rPr>
              <w:t>2</w:t>
            </w:r>
            <w:r w:rsidRPr="00A63A75">
              <w:rPr>
                <w:lang w:val="de-DE"/>
              </w:rPr>
              <w:t>, 1)</w:t>
            </w:r>
            <w:r w:rsidRPr="00A63A75">
              <w:t>, dH = dV = 0.5 λ</w:t>
            </w:r>
          </w:p>
          <w:p w14:paraId="6A80C24F" w14:textId="77777777" w:rsidR="00AA78C9" w:rsidRPr="00C95760" w:rsidRDefault="00AA78C9" w:rsidP="00BF0E44">
            <w:pPr>
              <w:keepNext/>
              <w:keepLines/>
              <w:spacing w:after="0"/>
              <w:jc w:val="center"/>
            </w:pPr>
            <w:r>
              <w:rPr>
                <w:rFonts w:hint="eastAsia"/>
              </w:rPr>
              <w:t>M</w:t>
            </w:r>
            <w:r>
              <w:t>echanic tilt: 0 degree</w:t>
            </w:r>
          </w:p>
        </w:tc>
      </w:tr>
      <w:tr w:rsidR="00AA78C9" w:rsidRPr="00A22943" w14:paraId="330CA99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0EA1E739" w14:textId="77777777" w:rsidR="00AA78C9" w:rsidRPr="00194A7A" w:rsidRDefault="00AA78C9" w:rsidP="00BF0E44">
            <w:pPr>
              <w:spacing w:after="0"/>
            </w:pPr>
            <w:r w:rsidRPr="00194A7A">
              <w:t xml:space="preserve">Traffic model </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hideMark/>
          </w:tcPr>
          <w:p w14:paraId="7888CC25" w14:textId="02665666" w:rsidR="00AA78C9" w:rsidRPr="00A63A75" w:rsidRDefault="00AA78C9" w:rsidP="00BF0E44">
            <w:pPr>
              <w:spacing w:after="0"/>
              <w:jc w:val="center"/>
              <w:rPr>
                <w:rFonts w:eastAsia="DengXian"/>
              </w:rPr>
            </w:pPr>
            <w:r w:rsidRPr="00C95760">
              <w:t>For FTP3 traffic model</w:t>
            </w:r>
            <w:r w:rsidR="00B322AD">
              <w:t xml:space="preserve"> with</w:t>
            </w:r>
            <w:r w:rsidRPr="00C95760">
              <w:t xml:space="preserve"> high traffic load</w:t>
            </w:r>
            <w:r w:rsidR="00B322AD">
              <w:t>, and file size of 2 Mbytes.</w:t>
            </w:r>
          </w:p>
        </w:tc>
      </w:tr>
      <w:tr w:rsidR="00AA78C9" w:rsidRPr="00A22943" w14:paraId="656AF8FC"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7D2F354" w14:textId="77777777" w:rsidR="00AA78C9" w:rsidRPr="00194A7A" w:rsidRDefault="00AA78C9" w:rsidP="00BF0E44">
            <w:pPr>
              <w:spacing w:after="0"/>
            </w:pPr>
            <w:r w:rsidRPr="00194A7A">
              <w:t>UE receiver</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2CD9F74" w14:textId="77777777" w:rsidR="00AA78C9" w:rsidRPr="00A63A75" w:rsidRDefault="00AA78C9" w:rsidP="00BF0E44">
            <w:pPr>
              <w:keepNext/>
              <w:keepLines/>
              <w:spacing w:after="0"/>
              <w:jc w:val="center"/>
            </w:pPr>
            <w:r w:rsidRPr="00C95760">
              <w:t>MMSE-IRC as the baseline receiver</w:t>
            </w:r>
          </w:p>
        </w:tc>
      </w:tr>
      <w:tr w:rsidR="00AA78C9" w:rsidRPr="00A22943" w14:paraId="4D803E4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3DEBF33" w14:textId="77777777" w:rsidR="00AA78C9" w:rsidRPr="00194A7A" w:rsidRDefault="00AA78C9" w:rsidP="00BF0E44">
            <w:pPr>
              <w:spacing w:after="0"/>
            </w:pPr>
            <w:r w:rsidRPr="00CE462B">
              <w:t>Data Processing Latency</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2359F7B2" w14:textId="77777777" w:rsidR="00AA78C9" w:rsidRPr="00A63A75" w:rsidRDefault="00AA78C9" w:rsidP="00BF0E44">
            <w:pPr>
              <w:keepNext/>
              <w:keepLines/>
              <w:spacing w:after="0"/>
              <w:jc w:val="center"/>
            </w:pPr>
            <w:r w:rsidRPr="00070DC4">
              <w:t>K1</w:t>
            </w:r>
            <w:r w:rsidRPr="00070DC4">
              <w:rPr>
                <w:rFonts w:hint="eastAsia"/>
              </w:rPr>
              <w:t>=192</w:t>
            </w:r>
            <w:r w:rsidRPr="00070DC4">
              <w:t xml:space="preserve"> </w:t>
            </w:r>
            <w:r w:rsidRPr="00070DC4">
              <w:rPr>
                <w:rFonts w:hint="eastAsia"/>
              </w:rPr>
              <w:t>symbol</w:t>
            </w:r>
          </w:p>
        </w:tc>
      </w:tr>
      <w:tr w:rsidR="00AA78C9" w:rsidRPr="00A22943" w14:paraId="085CD268"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4BE22919" w14:textId="77777777" w:rsidR="00AA78C9" w:rsidRPr="00194A7A" w:rsidRDefault="00AA78C9" w:rsidP="00BF0E44">
            <w:pPr>
              <w:spacing w:after="0"/>
            </w:pPr>
            <w:r w:rsidRPr="00194A7A">
              <w:t>Channel estimation</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3E4F6EDC" w14:textId="77777777" w:rsidR="00AA78C9" w:rsidRPr="00A63A75" w:rsidRDefault="00AA78C9" w:rsidP="00BF0E44">
            <w:pPr>
              <w:keepNext/>
              <w:keepLines/>
              <w:spacing w:after="0"/>
              <w:jc w:val="center"/>
              <w:rPr>
                <w:rFonts w:eastAsia="DengXian"/>
              </w:rPr>
            </w:pPr>
            <w:r w:rsidRPr="00C95760">
              <w:rPr>
                <w:rFonts w:eastAsia="DengXian"/>
              </w:rPr>
              <w:t>ideal</w:t>
            </w:r>
          </w:p>
        </w:tc>
      </w:tr>
      <w:tr w:rsidR="00BF0E44" w:rsidRPr="00A22943" w14:paraId="798D438E" w14:textId="77777777" w:rsidTr="005F2F74">
        <w:trPr>
          <w:gridAfter w:val="1"/>
          <w:wAfter w:w="1299" w:type="pct"/>
          <w:trHeight w:val="300"/>
        </w:trPr>
        <w:tc>
          <w:tcPr>
            <w:tcW w:w="885" w:type="pct"/>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0BA8D2B5" w14:textId="530CCB63" w:rsidR="00BF0E44" w:rsidRPr="00194A7A" w:rsidRDefault="00BF0E44" w:rsidP="00BF0E44">
            <w:pPr>
              <w:spacing w:after="0"/>
            </w:pPr>
            <w:r w:rsidRPr="00194A7A">
              <w:t>Traffic type</w:t>
            </w:r>
          </w:p>
        </w:tc>
        <w:tc>
          <w:tcPr>
            <w:tcW w:w="2816" w:type="pct"/>
            <w:gridSpan w:val="2"/>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tcPr>
          <w:p w14:paraId="5AA1502A" w14:textId="524FAB43" w:rsidR="00BF0E44" w:rsidRPr="00C95760" w:rsidRDefault="00B322AD" w:rsidP="00BF0E44">
            <w:pPr>
              <w:keepNext/>
              <w:keepLines/>
              <w:spacing w:after="0"/>
              <w:jc w:val="center"/>
            </w:pPr>
            <w:r>
              <w:t xml:space="preserve">DL and </w:t>
            </w:r>
            <w:r w:rsidR="00BF0E44">
              <w:t>U</w:t>
            </w:r>
            <w:r w:rsidR="00BF0E44" w:rsidRPr="00C95760">
              <w:t xml:space="preserve">L </w:t>
            </w:r>
          </w:p>
        </w:tc>
      </w:tr>
    </w:tbl>
    <w:p w14:paraId="3B6598CB" w14:textId="77777777" w:rsidR="00AA78C9" w:rsidRPr="00367022" w:rsidRDefault="00AA78C9" w:rsidP="00AA78C9">
      <w:pPr>
        <w:pStyle w:val="BodyText"/>
        <w:rPr>
          <w:szCs w:val="20"/>
        </w:rPr>
      </w:pPr>
    </w:p>
    <w:p w14:paraId="2D18949F" w14:textId="67AA873B" w:rsidR="00BF0E44" w:rsidRDefault="00BF0E44" w:rsidP="00BF0E44">
      <w:pPr>
        <w:pStyle w:val="Heading1"/>
        <w:numPr>
          <w:ilvl w:val="0"/>
          <w:numId w:val="0"/>
        </w:numPr>
        <w:textAlignment w:val="auto"/>
        <w:rPr>
          <w:sz w:val="32"/>
          <w:szCs w:val="18"/>
          <w:lang w:val="en-US" w:eastAsia="zh-CN"/>
        </w:rPr>
      </w:pPr>
      <w:r>
        <w:rPr>
          <w:sz w:val="32"/>
          <w:szCs w:val="18"/>
          <w:lang w:val="en-US" w:eastAsia="zh-CN"/>
        </w:rPr>
        <w:t xml:space="preserve">Appendix </w:t>
      </w:r>
      <w:r w:rsidR="002E2DA7">
        <w:rPr>
          <w:sz w:val="32"/>
          <w:szCs w:val="18"/>
          <w:lang w:val="en-US" w:eastAsia="zh-CN"/>
        </w:rPr>
        <w:t>B:</w:t>
      </w:r>
      <w:r>
        <w:rPr>
          <w:sz w:val="32"/>
          <w:szCs w:val="18"/>
          <w:lang w:val="en-US" w:eastAsia="zh-CN"/>
        </w:rPr>
        <w:t xml:space="preserve"> LBT Assumptions</w:t>
      </w:r>
    </w:p>
    <w:p w14:paraId="340B94F8" w14:textId="194DA120" w:rsidR="00072010" w:rsidRDefault="00072010" w:rsidP="00072010">
      <w:pPr>
        <w:pStyle w:val="Caption"/>
        <w:keepNext/>
        <w:jc w:val="center"/>
      </w:pPr>
      <w:r>
        <w:t xml:space="preserve">Table </w:t>
      </w:r>
      <w:r>
        <w:fldChar w:fldCharType="begin"/>
      </w:r>
      <w:r>
        <w:instrText xml:space="preserve"> SEQ Table \* ARABIC </w:instrText>
      </w:r>
      <w:r>
        <w:fldChar w:fldCharType="separate"/>
      </w:r>
      <w:r w:rsidR="00B57446">
        <w:rPr>
          <w:noProof/>
        </w:rPr>
        <w:t>4</w:t>
      </w:r>
      <w:r>
        <w:fldChar w:fldCharType="end"/>
      </w:r>
      <w:r>
        <w:t>. LBT Assumptions</w:t>
      </w:r>
    </w:p>
    <w:tbl>
      <w:tblPr>
        <w:tblStyle w:val="TableGrid"/>
        <w:tblW w:w="0" w:type="auto"/>
        <w:tblInd w:w="108" w:type="dxa"/>
        <w:tblLook w:val="04A0" w:firstRow="1" w:lastRow="0" w:firstColumn="1" w:lastColumn="0" w:noHBand="0" w:noVBand="1"/>
      </w:tblPr>
      <w:tblGrid>
        <w:gridCol w:w="5287"/>
        <w:gridCol w:w="3785"/>
      </w:tblGrid>
      <w:tr w:rsidR="00BF0E44" w14:paraId="047CD5EB" w14:textId="77777777" w:rsidTr="00A623E5">
        <w:tc>
          <w:tcPr>
            <w:tcW w:w="5287" w:type="dxa"/>
          </w:tcPr>
          <w:p w14:paraId="34461E16" w14:textId="77777777" w:rsidR="00BF0E44" w:rsidRPr="00EB19FB" w:rsidRDefault="00BF0E44" w:rsidP="00BF0E44">
            <w:pPr>
              <w:pStyle w:val="BodyText"/>
              <w:spacing w:before="0" w:after="0"/>
              <w:rPr>
                <w:b/>
              </w:rPr>
            </w:pPr>
            <w:r w:rsidRPr="00EB19FB">
              <w:rPr>
                <w:b/>
              </w:rPr>
              <w:t>Parameter</w:t>
            </w:r>
          </w:p>
        </w:tc>
        <w:tc>
          <w:tcPr>
            <w:tcW w:w="3785" w:type="dxa"/>
          </w:tcPr>
          <w:p w14:paraId="00FCFCDA" w14:textId="77777777" w:rsidR="00BF0E44" w:rsidRPr="00EB19FB" w:rsidRDefault="00BF0E44" w:rsidP="00BF0E44">
            <w:pPr>
              <w:pStyle w:val="BodyText"/>
              <w:spacing w:before="0" w:after="0"/>
              <w:rPr>
                <w:b/>
              </w:rPr>
            </w:pPr>
            <w:r w:rsidRPr="00EB19FB">
              <w:rPr>
                <w:b/>
              </w:rPr>
              <w:t>Value</w:t>
            </w:r>
          </w:p>
        </w:tc>
      </w:tr>
      <w:tr w:rsidR="00BF0E44" w14:paraId="6FDE76F8" w14:textId="77777777" w:rsidTr="00A623E5">
        <w:tc>
          <w:tcPr>
            <w:tcW w:w="5287" w:type="dxa"/>
          </w:tcPr>
          <w:p w14:paraId="44275DFB" w14:textId="77777777" w:rsidR="00BF0E44" w:rsidRDefault="00BF0E44" w:rsidP="00BF0E44">
            <w:pPr>
              <w:pStyle w:val="BodyText"/>
              <w:spacing w:before="0" w:after="0"/>
            </w:pPr>
            <w:r>
              <w:rPr>
                <w:rFonts w:hint="eastAsia"/>
              </w:rPr>
              <w:t>E</w:t>
            </w:r>
            <w:r>
              <w:t>D threshold</w:t>
            </w:r>
          </w:p>
        </w:tc>
        <w:tc>
          <w:tcPr>
            <w:tcW w:w="3785" w:type="dxa"/>
          </w:tcPr>
          <w:p w14:paraId="354D41B4" w14:textId="4B237E6D" w:rsidR="00BF0E44" w:rsidRDefault="00BF0E44" w:rsidP="00BF0E44">
            <w:pPr>
              <w:pStyle w:val="BodyText"/>
              <w:spacing w:before="0" w:after="0"/>
            </w:pPr>
            <w:r>
              <w:rPr>
                <w:rFonts w:hint="eastAsia"/>
              </w:rPr>
              <w:t>-</w:t>
            </w:r>
            <w:r>
              <w:t>48</w:t>
            </w:r>
            <w:r w:rsidR="00E5649B">
              <w:t xml:space="preserve"> </w:t>
            </w:r>
            <w:r>
              <w:t>dBm</w:t>
            </w:r>
          </w:p>
        </w:tc>
      </w:tr>
      <w:tr w:rsidR="00BF0E44" w14:paraId="3AA8B701" w14:textId="77777777" w:rsidTr="00A623E5">
        <w:tc>
          <w:tcPr>
            <w:tcW w:w="5287" w:type="dxa"/>
          </w:tcPr>
          <w:p w14:paraId="44870D77" w14:textId="27F65DA3" w:rsidR="00BF0E44" w:rsidRDefault="00BF0E44" w:rsidP="00BF0E44">
            <w:pPr>
              <w:pStyle w:val="BodyText"/>
              <w:spacing w:before="0" w:after="0"/>
            </w:pPr>
            <w:r>
              <w:rPr>
                <w:rFonts w:hint="eastAsia"/>
              </w:rPr>
              <w:t>C</w:t>
            </w:r>
            <w:r>
              <w:t>CA slot length (</w:t>
            </w:r>
            <m:oMath>
              <m:sSub>
                <m:sSubPr>
                  <m:ctrlPr>
                    <w:rPr>
                      <w:rFonts w:ascii="Cambria Math" w:hAnsi="Cambria Math"/>
                      <w:i/>
                    </w:rPr>
                  </m:ctrlPr>
                </m:sSubPr>
                <m:e>
                  <m:r>
                    <w:rPr>
                      <w:rFonts w:ascii="Cambria Math" w:hAnsi="Cambria Math"/>
                    </w:rPr>
                    <m:t>T</m:t>
                  </m:r>
                </m:e>
                <m:sub>
                  <m:r>
                    <w:rPr>
                      <w:rFonts w:ascii="Cambria Math" w:hAnsi="Cambria Math"/>
                    </w:rPr>
                    <m:t>sl</m:t>
                  </m:r>
                </m:sub>
              </m:sSub>
            </m:oMath>
            <w:r>
              <w:t>)</w:t>
            </w:r>
          </w:p>
        </w:tc>
        <w:tc>
          <w:tcPr>
            <w:tcW w:w="3785" w:type="dxa"/>
          </w:tcPr>
          <w:p w14:paraId="0C1C745C" w14:textId="77777777" w:rsidR="00BF0E44" w:rsidRDefault="00BF0E44" w:rsidP="00BF0E44">
            <w:pPr>
              <w:pStyle w:val="BodyText"/>
              <w:spacing w:before="0" w:after="0"/>
            </w:pPr>
            <w:r>
              <w:rPr>
                <w:rFonts w:hint="eastAsia"/>
              </w:rPr>
              <w:t>5</w:t>
            </w:r>
            <w:r>
              <w:t>us</w:t>
            </w:r>
          </w:p>
        </w:tc>
      </w:tr>
      <w:tr w:rsidR="00BF0E44" w14:paraId="6BAE7BE8" w14:textId="77777777" w:rsidTr="00A623E5">
        <w:tc>
          <w:tcPr>
            <w:tcW w:w="5287" w:type="dxa"/>
          </w:tcPr>
          <w:p w14:paraId="75816313" w14:textId="77777777" w:rsidR="00BF0E44" w:rsidRDefault="00BF0E44" w:rsidP="00BF0E44">
            <w:pPr>
              <w:pStyle w:val="BodyText"/>
              <w:spacing w:before="0" w:after="0"/>
            </w:pPr>
            <w:r>
              <w:rPr>
                <w:rFonts w:hint="eastAsia"/>
              </w:rPr>
              <w:t>M</w:t>
            </w:r>
            <w:r>
              <w:t>aximum Channel Occupancy Time</w:t>
            </w:r>
          </w:p>
        </w:tc>
        <w:tc>
          <w:tcPr>
            <w:tcW w:w="3785" w:type="dxa"/>
          </w:tcPr>
          <w:p w14:paraId="7FC2B534" w14:textId="77777777" w:rsidR="00BF0E44" w:rsidRDefault="00BF0E44" w:rsidP="00BF0E44">
            <w:pPr>
              <w:pStyle w:val="BodyText"/>
              <w:spacing w:before="0" w:after="0"/>
            </w:pPr>
            <w:r>
              <w:rPr>
                <w:rFonts w:hint="eastAsia"/>
              </w:rPr>
              <w:t>5</w:t>
            </w:r>
            <w:r>
              <w:t>ms</w:t>
            </w:r>
          </w:p>
        </w:tc>
      </w:tr>
      <w:tr w:rsidR="00BF0E44" w14:paraId="0BB65609" w14:textId="77777777" w:rsidTr="00A623E5">
        <w:tc>
          <w:tcPr>
            <w:tcW w:w="5287" w:type="dxa"/>
          </w:tcPr>
          <w:p w14:paraId="1FD46267" w14:textId="77777777" w:rsidR="00BF0E44" w:rsidRDefault="00BF0E44" w:rsidP="00BF0E44">
            <w:pPr>
              <w:pStyle w:val="BodyText"/>
              <w:spacing w:before="0" w:after="0"/>
            </w:pPr>
            <w:r>
              <w:rPr>
                <w:rFonts w:hint="eastAsia"/>
              </w:rPr>
              <w:t>C</w:t>
            </w:r>
            <w:r>
              <w:t>ontention Window Size</w:t>
            </w:r>
          </w:p>
        </w:tc>
        <w:tc>
          <w:tcPr>
            <w:tcW w:w="3785" w:type="dxa"/>
          </w:tcPr>
          <w:p w14:paraId="31CFCB48" w14:textId="58D7801E" w:rsidR="00BF0E44" w:rsidRDefault="00BF0E44" w:rsidP="00BF0E44">
            <w:pPr>
              <w:pStyle w:val="BodyText"/>
              <w:spacing w:before="0" w:after="0"/>
            </w:pPr>
            <w:r>
              <w:t>15</w:t>
            </w:r>
          </w:p>
        </w:tc>
      </w:tr>
    </w:tbl>
    <w:p w14:paraId="7EB53AED" w14:textId="5AB544BB" w:rsidR="00AA78C9" w:rsidRDefault="00AA78C9" w:rsidP="00BF0E44">
      <w:pPr>
        <w:pStyle w:val="BodyText"/>
        <w:rPr>
          <w:rFonts w:ascii="Times New Roman" w:hAnsi="Times New Roman"/>
          <w:sz w:val="22"/>
          <w:szCs w:val="22"/>
        </w:rPr>
      </w:pPr>
    </w:p>
    <w:p w14:paraId="787A57EF" w14:textId="2BF57564" w:rsidR="002E2DA7" w:rsidRDefault="002E2DA7" w:rsidP="002E2DA7">
      <w:pPr>
        <w:pStyle w:val="Heading1"/>
        <w:numPr>
          <w:ilvl w:val="0"/>
          <w:numId w:val="0"/>
        </w:numPr>
        <w:textAlignment w:val="auto"/>
        <w:rPr>
          <w:sz w:val="32"/>
          <w:szCs w:val="18"/>
          <w:lang w:val="en-US" w:eastAsia="zh-CN"/>
        </w:rPr>
      </w:pPr>
      <w:r>
        <w:rPr>
          <w:sz w:val="32"/>
          <w:szCs w:val="18"/>
          <w:lang w:val="en-US" w:eastAsia="zh-CN"/>
        </w:rPr>
        <w:t>Appendix C: Geometry and RSRP distributions</w:t>
      </w:r>
    </w:p>
    <w:p w14:paraId="38A243A9" w14:textId="2C55BB5E" w:rsidR="00DA7801" w:rsidRPr="00064D7A" w:rsidRDefault="00DA7801" w:rsidP="00072010">
      <w:pPr>
        <w:pStyle w:val="Heading2"/>
        <w:numPr>
          <w:ilvl w:val="0"/>
          <w:numId w:val="0"/>
        </w:numPr>
        <w:rPr>
          <w:sz w:val="28"/>
          <w:szCs w:val="28"/>
        </w:rPr>
      </w:pPr>
      <w:r>
        <w:rPr>
          <w:sz w:val="28"/>
          <w:szCs w:val="28"/>
        </w:rPr>
        <w:t>C.1 Geometry and RSRP distribution for Indoor A scenario</w:t>
      </w:r>
    </w:p>
    <w:p w14:paraId="771AAD65" w14:textId="71453F5B" w:rsidR="002E2DA7" w:rsidRPr="00072010" w:rsidRDefault="002E2DA7" w:rsidP="00BF0E44">
      <w:pPr>
        <w:pStyle w:val="BodyText"/>
        <w:rPr>
          <w:rFonts w:ascii="Times New Roman" w:hAnsi="Times New Roman"/>
          <w:sz w:val="22"/>
          <w:szCs w:val="22"/>
          <w:lang w:val="en-GB"/>
        </w:rPr>
      </w:pPr>
    </w:p>
    <w:p w14:paraId="577474CC" w14:textId="77777777" w:rsidR="001C495A" w:rsidRDefault="00E63DAE" w:rsidP="00072010">
      <w:pPr>
        <w:pStyle w:val="BodyText"/>
        <w:keepNext/>
        <w:jc w:val="center"/>
      </w:pPr>
      <w:r w:rsidRPr="00E63DAE">
        <w:rPr>
          <w:rFonts w:ascii="Times New Roman" w:hAnsi="Times New Roman"/>
          <w:noProof/>
          <w:sz w:val="22"/>
          <w:szCs w:val="22"/>
        </w:rPr>
        <w:drawing>
          <wp:inline distT="0" distB="0" distL="0" distR="0" wp14:anchorId="4FA86D69" wp14:editId="2945B5D2">
            <wp:extent cx="3072384" cy="230428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2384" cy="2304288"/>
                    </a:xfrm>
                    <a:prstGeom prst="rect">
                      <a:avLst/>
                    </a:prstGeom>
                    <a:noFill/>
                    <a:ln>
                      <a:noFill/>
                    </a:ln>
                  </pic:spPr>
                </pic:pic>
              </a:graphicData>
            </a:graphic>
          </wp:inline>
        </w:drawing>
      </w:r>
    </w:p>
    <w:p w14:paraId="089C824B" w14:textId="0728EB64" w:rsidR="00E63DAE" w:rsidRDefault="001C495A"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8</w:t>
      </w:r>
      <w:r>
        <w:fldChar w:fldCharType="end"/>
      </w:r>
      <w:r>
        <w:t xml:space="preserve">. DL Geometry of Indoor A </w:t>
      </w:r>
      <w:r w:rsidR="004110F2">
        <w:t>s</w:t>
      </w:r>
      <w:r>
        <w:t>cenario</w:t>
      </w:r>
    </w:p>
    <w:p w14:paraId="3CFA2C13" w14:textId="77777777" w:rsidR="001C495A" w:rsidRDefault="001C495A" w:rsidP="00072010">
      <w:pPr>
        <w:pStyle w:val="BodyText"/>
        <w:jc w:val="center"/>
        <w:rPr>
          <w:rFonts w:ascii="Times New Roman" w:hAnsi="Times New Roman"/>
          <w:sz w:val="22"/>
          <w:szCs w:val="22"/>
        </w:rPr>
      </w:pPr>
    </w:p>
    <w:p w14:paraId="44CFE338" w14:textId="77777777" w:rsidR="004110F2" w:rsidRDefault="003C5A6C" w:rsidP="00072010">
      <w:pPr>
        <w:pStyle w:val="BodyText"/>
        <w:keepNext/>
        <w:jc w:val="center"/>
      </w:pPr>
      <w:r w:rsidRPr="003C5A6C">
        <w:rPr>
          <w:rFonts w:ascii="Times New Roman" w:hAnsi="Times New Roman"/>
          <w:noProof/>
          <w:sz w:val="22"/>
          <w:szCs w:val="22"/>
        </w:rPr>
        <w:lastRenderedPageBreak/>
        <w:drawing>
          <wp:inline distT="0" distB="0" distL="0" distR="0" wp14:anchorId="4D21B8F8" wp14:editId="12AF51A3">
            <wp:extent cx="3108960" cy="2322576"/>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r w:rsidR="008478E9" w:rsidRPr="008478E9">
        <w:rPr>
          <w:rFonts w:ascii="Times New Roman" w:hAnsi="Times New Roman"/>
          <w:noProof/>
          <w:sz w:val="22"/>
          <w:szCs w:val="22"/>
        </w:rPr>
        <w:drawing>
          <wp:inline distT="0" distB="0" distL="0" distR="0" wp14:anchorId="46118EC0" wp14:editId="48BF15BC">
            <wp:extent cx="3108960" cy="2322576"/>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8960" cy="2322576"/>
                    </a:xfrm>
                    <a:prstGeom prst="rect">
                      <a:avLst/>
                    </a:prstGeom>
                    <a:noFill/>
                    <a:ln>
                      <a:noFill/>
                    </a:ln>
                  </pic:spPr>
                </pic:pic>
              </a:graphicData>
            </a:graphic>
          </wp:inline>
        </w:drawing>
      </w:r>
    </w:p>
    <w:p w14:paraId="0580B208" w14:textId="0BF6FA7E" w:rsidR="008478E9"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9</w:t>
      </w:r>
      <w:r>
        <w:fldChar w:fldCharType="end"/>
      </w:r>
      <w:r>
        <w:t>. RSRP of BS to BS links and (non-serving) BS to UE links for Indoor A scenario</w:t>
      </w:r>
    </w:p>
    <w:p w14:paraId="03FA15EC" w14:textId="77777777" w:rsidR="005D7CF4" w:rsidRDefault="00DD1F2F" w:rsidP="005D7CF4">
      <w:pPr>
        <w:pStyle w:val="BodyText"/>
        <w:keepNext/>
        <w:jc w:val="center"/>
      </w:pPr>
      <w:r w:rsidRPr="00DD1F2F">
        <w:rPr>
          <w:rFonts w:ascii="Times New Roman" w:hAnsi="Times New Roman"/>
          <w:noProof/>
          <w:sz w:val="22"/>
          <w:szCs w:val="22"/>
        </w:rPr>
        <w:drawing>
          <wp:inline distT="0" distB="0" distL="0" distR="0" wp14:anchorId="5DDC7AA0" wp14:editId="37E5D9E1">
            <wp:extent cx="3081528"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5D7CF4" w:rsidRPr="005D7CF4">
        <w:t xml:space="preserve"> </w:t>
      </w:r>
      <w:r w:rsidR="005D7CF4" w:rsidRPr="005D7CF4">
        <w:rPr>
          <w:noProof/>
        </w:rPr>
        <w:drawing>
          <wp:inline distT="0" distB="0" distL="0" distR="0" wp14:anchorId="691DD25C" wp14:editId="4D81477F">
            <wp:extent cx="3090672" cy="2313432"/>
            <wp:effectExtent l="0" t="0" r="0" b="0"/>
            <wp:docPr id="1093086244" name="Picture 1093086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EAF3CA5" w14:textId="46F22C75" w:rsidR="00B47C03" w:rsidRDefault="005D7CF4" w:rsidP="00072010">
      <w:pPr>
        <w:pStyle w:val="Caption"/>
        <w:jc w:val="center"/>
      </w:pPr>
      <w:r>
        <w:t xml:space="preserve">Figure </w:t>
      </w:r>
      <w:r>
        <w:fldChar w:fldCharType="begin"/>
      </w:r>
      <w:r>
        <w:instrText xml:space="preserve"> SEQ Figure \* ARABIC </w:instrText>
      </w:r>
      <w:r>
        <w:fldChar w:fldCharType="separate"/>
      </w:r>
      <w:r w:rsidR="00B57446">
        <w:rPr>
          <w:noProof/>
        </w:rPr>
        <w:t>10</w:t>
      </w:r>
      <w:r>
        <w:fldChar w:fldCharType="end"/>
      </w:r>
      <w:r>
        <w:t>. RSRP of (serving or non-serving) BS to UE link for Indoor A scenario</w:t>
      </w:r>
    </w:p>
    <w:p w14:paraId="306DF4F3" w14:textId="56538F59" w:rsidR="004110F2" w:rsidRDefault="002F2555" w:rsidP="00072010">
      <w:pPr>
        <w:pStyle w:val="BodyText"/>
        <w:keepNext/>
        <w:jc w:val="center"/>
      </w:pPr>
      <w:r w:rsidRPr="002F2555">
        <w:rPr>
          <w:rFonts w:ascii="Times New Roman" w:hAnsi="Times New Roman"/>
          <w:noProof/>
          <w:sz w:val="22"/>
          <w:szCs w:val="22"/>
        </w:rPr>
        <w:drawing>
          <wp:inline distT="0" distB="0" distL="0" distR="0" wp14:anchorId="378C4539" wp14:editId="55D93D3F">
            <wp:extent cx="3081528" cy="2313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16C9770" w14:textId="075200BE" w:rsidR="002F2555" w:rsidRDefault="004110F2"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11</w:t>
      </w:r>
      <w:r>
        <w:fldChar w:fldCharType="end"/>
      </w:r>
      <w:r>
        <w:t xml:space="preserve">. </w:t>
      </w:r>
      <w:r w:rsidR="005D7CF4">
        <w:t>A</w:t>
      </w:r>
      <w:r w:rsidR="006E4949">
        <w:t xml:space="preserve">ccumulative RSRP of </w:t>
      </w:r>
      <w:r>
        <w:t>(non-serving) BS to UE links for Indoor A scenario</w:t>
      </w:r>
    </w:p>
    <w:p w14:paraId="68B5B3B0" w14:textId="2426C8DD" w:rsidR="00F74CB4" w:rsidRDefault="00F74CB4" w:rsidP="00BF0E44">
      <w:pPr>
        <w:pStyle w:val="BodyText"/>
        <w:rPr>
          <w:rFonts w:ascii="Times New Roman" w:hAnsi="Times New Roman"/>
          <w:sz w:val="22"/>
          <w:szCs w:val="22"/>
        </w:rPr>
      </w:pPr>
    </w:p>
    <w:p w14:paraId="539F5F62" w14:textId="77777777" w:rsidR="00BE5356" w:rsidRDefault="00F561DD" w:rsidP="00072010">
      <w:pPr>
        <w:pStyle w:val="BodyText"/>
        <w:keepNext/>
        <w:jc w:val="center"/>
      </w:pPr>
      <w:r w:rsidRPr="00F561DD">
        <w:rPr>
          <w:rFonts w:ascii="Times New Roman" w:hAnsi="Times New Roman"/>
          <w:noProof/>
          <w:sz w:val="22"/>
          <w:szCs w:val="22"/>
        </w:rPr>
        <w:lastRenderedPageBreak/>
        <w:drawing>
          <wp:inline distT="0" distB="0" distL="0" distR="0" wp14:anchorId="6E8DDC69" wp14:editId="11DAC9E3">
            <wp:extent cx="3081528" cy="231343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3EC77C8E" w14:textId="24F22125"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12</w:t>
      </w:r>
      <w:r>
        <w:fldChar w:fldCharType="end"/>
      </w:r>
      <w:r>
        <w:t>. RSRP of UE to (serving) BS for Indoor A scenario</w:t>
      </w:r>
    </w:p>
    <w:p w14:paraId="6211F056" w14:textId="64C96EFA" w:rsidR="00BE5356" w:rsidRDefault="00D67601" w:rsidP="00072010">
      <w:pPr>
        <w:pStyle w:val="BodyText"/>
        <w:keepNext/>
        <w:jc w:val="center"/>
      </w:pPr>
      <w:r w:rsidRPr="00D67601">
        <w:rPr>
          <w:noProof/>
        </w:rPr>
        <w:drawing>
          <wp:inline distT="0" distB="0" distL="0" distR="0" wp14:anchorId="752EF418" wp14:editId="4BBDCCDF">
            <wp:extent cx="3090672" cy="23134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1DEEC47C" w14:textId="793D8B18" w:rsidR="00BE5356" w:rsidRDefault="00BE5356" w:rsidP="00072010">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13</w:t>
      </w:r>
      <w:r>
        <w:fldChar w:fldCharType="end"/>
      </w:r>
      <w:r>
        <w:t>. RSRP of UE to (non-serving) BS</w:t>
      </w:r>
      <w:r w:rsidR="00662ACB">
        <w:t xml:space="preserve"> links for Indoor A scenario</w:t>
      </w:r>
      <w:r w:rsidR="00A762A1">
        <w:t xml:space="preserve">. </w:t>
      </w:r>
      <w:r w:rsidR="00D67601">
        <w:t>The BS</w:t>
      </w:r>
      <w:r w:rsidR="00E076EA">
        <w:t xml:space="preserve"> is using regular beamforming </w:t>
      </w:r>
      <w:r w:rsidR="00E36E12">
        <w:t>intended to receive signals from its own UEs</w:t>
      </w:r>
      <w:r w:rsidR="001A2AF4">
        <w:t xml:space="preserve"> (denoted as Dir CCA)</w:t>
      </w:r>
      <w:r w:rsidR="00E36E12">
        <w:t>, or omnidirectional beamforming</w:t>
      </w:r>
      <w:r w:rsidR="001A2AF4">
        <w:t xml:space="preserve"> (denoted as Omni CCA)</w:t>
      </w:r>
    </w:p>
    <w:p w14:paraId="3C84F1BB" w14:textId="77777777" w:rsidR="00BE5356" w:rsidRDefault="00BC31E4" w:rsidP="00072010">
      <w:pPr>
        <w:pStyle w:val="BodyText"/>
        <w:keepNext/>
      </w:pPr>
      <w:r w:rsidRPr="00BC31E4">
        <w:rPr>
          <w:rFonts w:ascii="Times New Roman" w:hAnsi="Times New Roman"/>
          <w:noProof/>
          <w:sz w:val="22"/>
          <w:szCs w:val="22"/>
        </w:rPr>
        <w:drawing>
          <wp:inline distT="0" distB="0" distL="0" distR="0" wp14:anchorId="68ACDA9E" wp14:editId="7CC0A635">
            <wp:extent cx="3081528" cy="23134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3320B1" w:rsidRPr="003320B1">
        <w:rPr>
          <w:rFonts w:ascii="Times New Roman" w:hAnsi="Times New Roman"/>
          <w:noProof/>
          <w:sz w:val="22"/>
          <w:szCs w:val="22"/>
        </w:rPr>
        <w:drawing>
          <wp:inline distT="0" distB="0" distL="0" distR="0" wp14:anchorId="2C9DFD75" wp14:editId="5810CCD9">
            <wp:extent cx="3081528" cy="23134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540490C3" w14:textId="643813C5" w:rsidR="003320B1" w:rsidRDefault="00BE5356" w:rsidP="00072010">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14</w:t>
      </w:r>
      <w:r>
        <w:fldChar w:fldCharType="end"/>
      </w:r>
      <w:r w:rsidR="00124799">
        <w:t xml:space="preserve">. RSRP of UE to </w:t>
      </w:r>
      <w:r w:rsidR="00821960">
        <w:t>UE</w:t>
      </w:r>
      <w:r w:rsidR="00124799">
        <w:t xml:space="preserve"> links for Indoor A scenario. The </w:t>
      </w:r>
      <w:r w:rsidR="00237A0A">
        <w:t>UE</w:t>
      </w:r>
      <w:r w:rsidR="00124799">
        <w:t xml:space="preserve"> is using regular beamforming intended to receive signals from its own</w:t>
      </w:r>
      <w:r w:rsidR="00C64151">
        <w:t xml:space="preserve"> BS</w:t>
      </w:r>
      <w:r w:rsidR="00124799">
        <w:t xml:space="preserve"> (denoted as Dir CCA), or omnidirectional beamforming (denoted as Omni CCA)</w:t>
      </w:r>
    </w:p>
    <w:p w14:paraId="4C53FD78" w14:textId="77777777" w:rsidR="003B6E95" w:rsidRPr="00072010" w:rsidRDefault="003B6E95" w:rsidP="00BF0E44">
      <w:pPr>
        <w:pStyle w:val="BodyText"/>
        <w:rPr>
          <w:rFonts w:ascii="Times New Roman" w:hAnsi="Times New Roman"/>
          <w:sz w:val="22"/>
          <w:szCs w:val="22"/>
          <w:lang w:val="en-GB"/>
        </w:rPr>
      </w:pPr>
    </w:p>
    <w:p w14:paraId="13125944" w14:textId="47F87087" w:rsidR="00652F43" w:rsidRPr="00064D7A" w:rsidRDefault="00652F43" w:rsidP="00652F43">
      <w:pPr>
        <w:pStyle w:val="Heading2"/>
        <w:numPr>
          <w:ilvl w:val="0"/>
          <w:numId w:val="0"/>
        </w:numPr>
        <w:rPr>
          <w:sz w:val="28"/>
          <w:szCs w:val="28"/>
        </w:rPr>
      </w:pPr>
      <w:r>
        <w:rPr>
          <w:sz w:val="28"/>
          <w:szCs w:val="28"/>
        </w:rPr>
        <w:t>C.2 Geometry and RSRP distribution for Indoor A scenario with non-ceiling mounted BS</w:t>
      </w:r>
    </w:p>
    <w:p w14:paraId="732C144B" w14:textId="6DB0EDAC" w:rsidR="009F6BCB" w:rsidRDefault="00B448AC" w:rsidP="009F6BCB">
      <w:pPr>
        <w:pStyle w:val="BodyText"/>
        <w:keepNext/>
        <w:jc w:val="center"/>
      </w:pPr>
      <w:r w:rsidRPr="00B448AC">
        <w:rPr>
          <w:noProof/>
        </w:rPr>
        <w:drawing>
          <wp:inline distT="0" distB="0" distL="0" distR="0" wp14:anchorId="6616E2DC" wp14:editId="3FD83883">
            <wp:extent cx="3090672" cy="23134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7D136B0B" w14:textId="71BDA574"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15</w:t>
      </w:r>
      <w:r>
        <w:fldChar w:fldCharType="end"/>
      </w:r>
      <w:r>
        <w:t>. DL Geometry of Indoor A scenario</w:t>
      </w:r>
      <w:r w:rsidR="00256592">
        <w:t xml:space="preserve"> with non-ceiling mounted BS</w:t>
      </w:r>
    </w:p>
    <w:p w14:paraId="6CFE8831" w14:textId="77777777" w:rsidR="009F6BCB" w:rsidRDefault="009F6BCB" w:rsidP="009F6BCB">
      <w:pPr>
        <w:pStyle w:val="BodyText"/>
        <w:jc w:val="center"/>
        <w:rPr>
          <w:rFonts w:ascii="Times New Roman" w:hAnsi="Times New Roman"/>
          <w:sz w:val="22"/>
          <w:szCs w:val="22"/>
        </w:rPr>
      </w:pPr>
    </w:p>
    <w:p w14:paraId="7BBBC219" w14:textId="29ECC865" w:rsidR="009F6BCB" w:rsidRDefault="004655E9" w:rsidP="009F6BCB">
      <w:pPr>
        <w:pStyle w:val="BodyText"/>
        <w:keepNext/>
        <w:jc w:val="center"/>
      </w:pPr>
      <w:r w:rsidRPr="004655E9">
        <w:rPr>
          <w:noProof/>
        </w:rPr>
        <w:drawing>
          <wp:inline distT="0" distB="0" distL="0" distR="0" wp14:anchorId="4A729EBB" wp14:editId="54961F32">
            <wp:extent cx="3090672" cy="23134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960645" w:rsidRPr="00960645">
        <w:rPr>
          <w:noProof/>
        </w:rPr>
        <w:drawing>
          <wp:inline distT="0" distB="0" distL="0" distR="0" wp14:anchorId="5BB938D0" wp14:editId="7A376351">
            <wp:extent cx="3090672" cy="2313432"/>
            <wp:effectExtent l="0" t="0" r="0" b="0"/>
            <wp:docPr id="1093086240" name="Picture 109308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D12347D" w14:textId="36D41CA7"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16</w:t>
      </w:r>
      <w:r>
        <w:fldChar w:fldCharType="end"/>
      </w:r>
      <w:r>
        <w:t>. RSRP of BS to BS links and (non-serving) BS to UE links for Indoor A scenario</w:t>
      </w:r>
      <w:r w:rsidR="003D1744">
        <w:t xml:space="preserve"> with non-ceiling mounted BS</w:t>
      </w:r>
    </w:p>
    <w:p w14:paraId="1D10B3CA" w14:textId="77777777" w:rsidR="00AF58BF" w:rsidRDefault="00952D2B" w:rsidP="00AF58BF">
      <w:pPr>
        <w:pStyle w:val="BodyText"/>
        <w:keepNext/>
        <w:jc w:val="center"/>
      </w:pPr>
      <w:r w:rsidRPr="005D2041">
        <w:rPr>
          <w:rFonts w:ascii="Times New Roman" w:hAnsi="Times New Roman"/>
          <w:noProof/>
          <w:sz w:val="22"/>
          <w:szCs w:val="22"/>
          <w:lang w:val="en-GB"/>
        </w:rPr>
        <w:lastRenderedPageBreak/>
        <w:drawing>
          <wp:inline distT="0" distB="0" distL="0" distR="0" wp14:anchorId="3B54AFF2" wp14:editId="44332AA6">
            <wp:extent cx="3090672" cy="2313432"/>
            <wp:effectExtent l="0" t="0" r="0" b="0"/>
            <wp:docPr id="1093086242" name="Picture 1093086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AF58BF" w:rsidRPr="002B29A6">
        <w:rPr>
          <w:rFonts w:ascii="Times New Roman" w:hAnsi="Times New Roman"/>
          <w:noProof/>
          <w:sz w:val="22"/>
          <w:szCs w:val="22"/>
          <w:lang w:val="en-GB"/>
        </w:rPr>
        <w:drawing>
          <wp:inline distT="0" distB="0" distL="0" distR="0" wp14:anchorId="5ACC7CE7" wp14:editId="71E08F71">
            <wp:extent cx="3090672" cy="2313432"/>
            <wp:effectExtent l="0" t="0" r="0" b="0"/>
            <wp:docPr id="1093086241" name="Picture 1093086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322B317" w14:textId="1A63473F" w:rsidR="00AF58BF" w:rsidRDefault="00AF58BF" w:rsidP="00072010">
      <w:pPr>
        <w:pStyle w:val="Caption"/>
        <w:jc w:val="center"/>
      </w:pPr>
      <w:r>
        <w:t xml:space="preserve">Figure </w:t>
      </w:r>
      <w:r>
        <w:fldChar w:fldCharType="begin"/>
      </w:r>
      <w:r>
        <w:instrText xml:space="preserve"> SEQ Figure \* ARABIC </w:instrText>
      </w:r>
      <w:r>
        <w:fldChar w:fldCharType="separate"/>
      </w:r>
      <w:r w:rsidR="00B57446">
        <w:rPr>
          <w:noProof/>
        </w:rPr>
        <w:t>17</w:t>
      </w:r>
      <w:r>
        <w:fldChar w:fldCharType="end"/>
      </w:r>
      <w:r>
        <w:t>. RSRP of (serving or non-serving) BS to UE link</w:t>
      </w:r>
      <w:r w:rsidR="007C0401">
        <w:t xml:space="preserve"> for Indoor A scenario</w:t>
      </w:r>
      <w:r w:rsidR="003D1744">
        <w:t xml:space="preserve"> with non-ceiling mounted BS</w:t>
      </w:r>
    </w:p>
    <w:p w14:paraId="6E747F8A" w14:textId="67D074EE" w:rsidR="009F6BCB" w:rsidRDefault="00952D2B" w:rsidP="009F6BCB">
      <w:pPr>
        <w:pStyle w:val="BodyText"/>
        <w:keepNext/>
        <w:jc w:val="center"/>
      </w:pPr>
      <w:r w:rsidRPr="00952D2B">
        <w:rPr>
          <w:noProof/>
        </w:rPr>
        <w:drawing>
          <wp:inline distT="0" distB="0" distL="0" distR="0" wp14:anchorId="1B25FE5A" wp14:editId="6E676CAF">
            <wp:extent cx="3090672" cy="2313432"/>
            <wp:effectExtent l="0" t="0" r="0" b="0"/>
            <wp:docPr id="1093086243" name="Picture 1093086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64DD323" w14:textId="6EEDF8B5" w:rsidR="009F6BCB" w:rsidRDefault="009F6BCB" w:rsidP="009F6BCB">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18</w:t>
      </w:r>
      <w:r>
        <w:fldChar w:fldCharType="end"/>
      </w:r>
      <w:r>
        <w:t xml:space="preserve">. </w:t>
      </w:r>
      <w:r w:rsidR="007C0401">
        <w:t>A</w:t>
      </w:r>
      <w:r>
        <w:t>ccumulative RSRP of (non-serving) BS to UE links for Indoor A scenario</w:t>
      </w:r>
      <w:r w:rsidR="003D1744">
        <w:t xml:space="preserve"> with non-ceiling mounted BS</w:t>
      </w:r>
    </w:p>
    <w:p w14:paraId="0D716473" w14:textId="38B0E1F8" w:rsidR="00C92C74" w:rsidRDefault="001C7826" w:rsidP="00C92C74">
      <w:pPr>
        <w:pStyle w:val="BodyText"/>
        <w:keepNext/>
        <w:jc w:val="center"/>
      </w:pPr>
      <w:r w:rsidRPr="001C7826">
        <w:rPr>
          <w:noProof/>
        </w:rPr>
        <w:drawing>
          <wp:inline distT="0" distB="0" distL="0" distR="0" wp14:anchorId="4112CF6D" wp14:editId="6E938000">
            <wp:extent cx="3090672" cy="2313432"/>
            <wp:effectExtent l="0" t="0" r="0" b="0"/>
            <wp:docPr id="1093086249" name="Picture 1093086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52275469" w14:textId="2A238B5C"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19</w:t>
      </w:r>
      <w:r>
        <w:fldChar w:fldCharType="end"/>
      </w:r>
      <w:r>
        <w:t>. RSRP of UE to (serving) BS for Indoor A scenario with non-ceiling mounted BS</w:t>
      </w:r>
    </w:p>
    <w:p w14:paraId="49DE28AB" w14:textId="3B3098B3" w:rsidR="00C92C74" w:rsidRDefault="007B7974" w:rsidP="00C92C74">
      <w:pPr>
        <w:pStyle w:val="BodyText"/>
        <w:keepNext/>
        <w:jc w:val="center"/>
      </w:pPr>
      <w:r w:rsidRPr="007B7974">
        <w:rPr>
          <w:noProof/>
        </w:rPr>
        <w:lastRenderedPageBreak/>
        <w:drawing>
          <wp:inline distT="0" distB="0" distL="0" distR="0" wp14:anchorId="50244D2C" wp14:editId="457FADAF">
            <wp:extent cx="3090672" cy="2313432"/>
            <wp:effectExtent l="0" t="0" r="0" b="0"/>
            <wp:docPr id="1093086250" name="Picture 109308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6ACB10DE" w14:textId="396B635A" w:rsidR="00C92C74" w:rsidRDefault="00C92C74" w:rsidP="00C92C74">
      <w:pPr>
        <w:pStyle w:val="Caption"/>
        <w:jc w:val="center"/>
        <w:rPr>
          <w:sz w:val="22"/>
          <w:szCs w:val="22"/>
        </w:rPr>
      </w:pPr>
      <w:r>
        <w:t xml:space="preserve">Figure </w:t>
      </w:r>
      <w:r>
        <w:fldChar w:fldCharType="begin"/>
      </w:r>
      <w:r>
        <w:instrText xml:space="preserve"> SEQ Figure \* ARABIC </w:instrText>
      </w:r>
      <w:r>
        <w:fldChar w:fldCharType="separate"/>
      </w:r>
      <w:r w:rsidR="00B57446">
        <w:rPr>
          <w:noProof/>
        </w:rPr>
        <w:t>20</w:t>
      </w:r>
      <w:r>
        <w:fldChar w:fldCharType="end"/>
      </w:r>
      <w:r>
        <w:t>. RSRP of UE to (non-serving) BS links for Indoor A scenario with non-ceiling mounted BS. The BS is using regular beamforming intended to receive signals from its own UEs (denoted as Dir CCA), or omnidirectional beamforming (denoted as Omni CCA)</w:t>
      </w:r>
    </w:p>
    <w:p w14:paraId="0B53124F" w14:textId="36F8D2A4" w:rsidR="00C92C74" w:rsidRDefault="00436063" w:rsidP="00C92C74">
      <w:pPr>
        <w:pStyle w:val="BodyText"/>
        <w:keepNext/>
      </w:pPr>
      <w:r w:rsidRPr="00436063">
        <w:rPr>
          <w:noProof/>
        </w:rPr>
        <w:drawing>
          <wp:inline distT="0" distB="0" distL="0" distR="0" wp14:anchorId="34704DB7" wp14:editId="56D6E1FB">
            <wp:extent cx="3090672" cy="2313432"/>
            <wp:effectExtent l="0" t="0" r="0" b="0"/>
            <wp:docPr id="1093086252" name="Picture 1093086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7E0D23" w:rsidRPr="007E0D23">
        <w:t xml:space="preserve"> </w:t>
      </w:r>
      <w:r w:rsidR="007E0D23" w:rsidRPr="007E0D23">
        <w:rPr>
          <w:noProof/>
        </w:rPr>
        <w:drawing>
          <wp:inline distT="0" distB="0" distL="0" distR="0" wp14:anchorId="5C9FE631" wp14:editId="376AC9CA">
            <wp:extent cx="3090672" cy="2313432"/>
            <wp:effectExtent l="0" t="0" r="0" b="0"/>
            <wp:docPr id="1093086251" name="Picture 109308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0CF20558" w14:textId="2A3B728F" w:rsidR="00C92C74" w:rsidRDefault="00C92C74" w:rsidP="00C92C74">
      <w:pPr>
        <w:pStyle w:val="Caption"/>
        <w:jc w:val="both"/>
        <w:rPr>
          <w:sz w:val="22"/>
          <w:szCs w:val="22"/>
        </w:rPr>
      </w:pPr>
      <w:r>
        <w:t xml:space="preserve">Figure </w:t>
      </w:r>
      <w:r>
        <w:fldChar w:fldCharType="begin"/>
      </w:r>
      <w:r>
        <w:instrText xml:space="preserve"> SEQ Figure \* ARABIC </w:instrText>
      </w:r>
      <w:r>
        <w:fldChar w:fldCharType="separate"/>
      </w:r>
      <w:r w:rsidR="00B57446">
        <w:rPr>
          <w:noProof/>
        </w:rPr>
        <w:t>21</w:t>
      </w:r>
      <w:r>
        <w:fldChar w:fldCharType="end"/>
      </w:r>
      <w:r>
        <w:t>. RSRP of UE to UE links for Indoor A scenario with non-ceiling mounted BS. The UE is using regular beamforming intended to receive signals from its own BS (denoted as Dir CCA), or omnidirectional beamforming (denoted as Omni CCA)</w:t>
      </w:r>
    </w:p>
    <w:p w14:paraId="0F5CE7E8" w14:textId="77777777" w:rsidR="00413FF9" w:rsidRPr="004D3AD6" w:rsidRDefault="00413FF9" w:rsidP="00413FF9">
      <w:pPr>
        <w:pStyle w:val="BodyText"/>
        <w:spacing w:after="0"/>
        <w:rPr>
          <w:rFonts w:eastAsia="Malgun Gothic"/>
          <w:sz w:val="22"/>
          <w:szCs w:val="22"/>
          <w:lang w:eastAsia="zh-CN"/>
        </w:rPr>
      </w:pPr>
      <w:bookmarkStart w:id="9" w:name="_Ref48248896"/>
    </w:p>
    <w:bookmarkEnd w:id="9"/>
    <w:p w14:paraId="65F05513" w14:textId="77777777" w:rsidR="006D1470" w:rsidRPr="00413FF9" w:rsidRDefault="006D1470" w:rsidP="009673E0">
      <w:pPr>
        <w:rPr>
          <w:sz w:val="22"/>
          <w:szCs w:val="22"/>
        </w:rPr>
      </w:pPr>
    </w:p>
    <w:sectPr w:rsidR="006D1470" w:rsidRPr="00413FF9" w:rsidSect="00AC627B">
      <w:headerReference w:type="even" r:id="rId42"/>
      <w:headerReference w:type="default" r:id="rId43"/>
      <w:footerReference w:type="even" r:id="rId44"/>
      <w:footerReference w:type="default" r:id="rId45"/>
      <w:headerReference w:type="first" r:id="rId46"/>
      <w:footerReference w:type="first" r:id="rId47"/>
      <w:footnotePr>
        <w:numRestart w:val="eachSect"/>
      </w:footnotePr>
      <w:type w:val="continuous"/>
      <w:pgSz w:w="12240" w:h="15840" w:code="1"/>
      <w:pgMar w:top="1440" w:right="1080" w:bottom="1440" w:left="108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CE64A8" w14:textId="77777777" w:rsidR="007621AD" w:rsidRDefault="007621AD">
      <w:r>
        <w:separator/>
      </w:r>
    </w:p>
  </w:endnote>
  <w:endnote w:type="continuationSeparator" w:id="0">
    <w:p w14:paraId="41BFE34E" w14:textId="77777777" w:rsidR="007621AD" w:rsidRDefault="007621AD">
      <w:r>
        <w:continuationSeparator/>
      </w:r>
    </w:p>
  </w:endnote>
  <w:endnote w:type="continuationNotice" w:id="1">
    <w:p w14:paraId="3C0DCBCD" w14:textId="77777777" w:rsidR="007621AD" w:rsidRDefault="007621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MS Mincho"/>
    <w:charset w:val="00"/>
    <w:family w:val="roman"/>
    <w:pitch w:val="variable"/>
    <w:sig w:usb0="E0002AEF" w:usb1="C0007841"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F6F30" w14:textId="77777777" w:rsidR="00B37E2A" w:rsidRDefault="00B37E2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4944A6" w14:textId="77777777" w:rsidR="00B37E2A" w:rsidRDefault="00B37E2A"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F18704" w14:textId="77777777" w:rsidR="00B37E2A" w:rsidRDefault="00B37E2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09AF5" w14:textId="77777777" w:rsidR="00B37E2A" w:rsidRDefault="00B37E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2E70B0" w14:textId="77777777" w:rsidR="007621AD" w:rsidRDefault="007621AD">
      <w:r>
        <w:separator/>
      </w:r>
    </w:p>
  </w:footnote>
  <w:footnote w:type="continuationSeparator" w:id="0">
    <w:p w14:paraId="61D67039" w14:textId="77777777" w:rsidR="007621AD" w:rsidRDefault="007621AD">
      <w:r>
        <w:continuationSeparator/>
      </w:r>
    </w:p>
  </w:footnote>
  <w:footnote w:type="continuationNotice" w:id="1">
    <w:p w14:paraId="51D2A4C3" w14:textId="77777777" w:rsidR="007621AD" w:rsidRDefault="007621A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7E6272" w14:textId="77777777" w:rsidR="00B37E2A" w:rsidRDefault="00B37E2A">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360"/>
      <w:gridCol w:w="3360"/>
      <w:gridCol w:w="3360"/>
    </w:tblGrid>
    <w:tr w:rsidR="00B37E2A" w14:paraId="32667E36" w14:textId="77777777" w:rsidTr="00C94C1B">
      <w:tc>
        <w:tcPr>
          <w:tcW w:w="3360" w:type="dxa"/>
        </w:tcPr>
        <w:p w14:paraId="22F28683" w14:textId="216CAEF6" w:rsidR="00B37E2A" w:rsidRDefault="00B37E2A" w:rsidP="00C94C1B">
          <w:pPr>
            <w:ind w:left="-115"/>
          </w:pPr>
        </w:p>
      </w:tc>
      <w:tc>
        <w:tcPr>
          <w:tcW w:w="3360" w:type="dxa"/>
        </w:tcPr>
        <w:p w14:paraId="51C9DDC3" w14:textId="125A159F" w:rsidR="00B37E2A" w:rsidRDefault="00B37E2A" w:rsidP="00C94C1B">
          <w:pPr>
            <w:jc w:val="center"/>
          </w:pPr>
        </w:p>
      </w:tc>
      <w:tc>
        <w:tcPr>
          <w:tcW w:w="3360" w:type="dxa"/>
        </w:tcPr>
        <w:p w14:paraId="44F28DAF" w14:textId="4E65397B" w:rsidR="00B37E2A" w:rsidRDefault="00B37E2A" w:rsidP="00C94C1B">
          <w:pPr>
            <w:ind w:right="-115"/>
            <w:jc w:val="right"/>
          </w:pPr>
        </w:p>
      </w:tc>
    </w:tr>
  </w:tbl>
  <w:p w14:paraId="46D8720C" w14:textId="4C51F599" w:rsidR="00B37E2A" w:rsidRDefault="00B37E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AD23" w14:textId="77777777" w:rsidR="00B37E2A" w:rsidRDefault="00B37E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6F784E"/>
    <w:multiLevelType w:val="hybridMultilevel"/>
    <w:tmpl w:val="455412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4E02D9F"/>
    <w:multiLevelType w:val="hybridMultilevel"/>
    <w:tmpl w:val="2B56DDC2"/>
    <w:lvl w:ilvl="0" w:tplc="9BA6A2EE">
      <w:start w:val="2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D5FA0"/>
    <w:multiLevelType w:val="multilevel"/>
    <w:tmpl w:val="0A4D5FA0"/>
    <w:lvl w:ilvl="0">
      <w:start w:val="4"/>
      <w:numFmt w:val="bullet"/>
      <w:lvlText w:val=""/>
      <w:lvlJc w:val="left"/>
      <w:pPr>
        <w:ind w:left="360" w:hanging="360"/>
      </w:pPr>
      <w:rPr>
        <w:rFonts w:ascii="Symbol" w:eastAsia="Batang"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2A77DA4"/>
    <w:multiLevelType w:val="hybridMultilevel"/>
    <w:tmpl w:val="97EEEE6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7C0671"/>
    <w:multiLevelType w:val="multilevel"/>
    <w:tmpl w:val="397C067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B932A03"/>
    <w:multiLevelType w:val="hybridMultilevel"/>
    <w:tmpl w:val="EE001808"/>
    <w:lvl w:ilvl="0" w:tplc="E0BAE084">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E4C350D"/>
    <w:multiLevelType w:val="hybridMultilevel"/>
    <w:tmpl w:val="116EF4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3153ADB"/>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7B400A1"/>
    <w:multiLevelType w:val="multilevel"/>
    <w:tmpl w:val="C4EE63DA"/>
    <w:lvl w:ilvl="0">
      <w:start w:val="2"/>
      <w:numFmt w:val="decimal"/>
      <w:lvlText w:val="%1"/>
      <w:lvlJc w:val="left"/>
      <w:pPr>
        <w:ind w:left="405" w:hanging="405"/>
      </w:pPr>
      <w:rPr>
        <w:rFonts w:hint="default"/>
      </w:rPr>
    </w:lvl>
    <w:lvl w:ilvl="1">
      <w:start w:val="1"/>
      <w:numFmt w:val="decimal"/>
      <w:lvlText w:val="%1.%2"/>
      <w:lvlJc w:val="left"/>
      <w:pPr>
        <w:ind w:left="1125" w:hanging="72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3060" w:hanging="144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4230" w:hanging="180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400" w:hanging="2160"/>
      </w:pPr>
      <w:rPr>
        <w:rFonts w:hint="default"/>
      </w:rPr>
    </w:lvl>
  </w:abstractNum>
  <w:abstractNum w:abstractNumId="1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A15E2B"/>
    <w:multiLevelType w:val="hybridMultilevel"/>
    <w:tmpl w:val="371A39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70A00A53"/>
    <w:multiLevelType w:val="multilevel"/>
    <w:tmpl w:val="EB44124C"/>
    <w:lvl w:ilvl="0">
      <w:start w:val="1"/>
      <w:numFmt w:val="decimal"/>
      <w:lvlText w:val="%1"/>
      <w:lvlJc w:val="left"/>
      <w:pPr>
        <w:ind w:left="720" w:hanging="360"/>
      </w:pPr>
      <w:rPr>
        <w:rFonts w:hint="default"/>
      </w:r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77927544"/>
    <w:multiLevelType w:val="hybridMultilevel"/>
    <w:tmpl w:val="5BC02C12"/>
    <w:lvl w:ilvl="0" w:tplc="CE8A12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967310D"/>
    <w:multiLevelType w:val="hybridMultilevel"/>
    <w:tmpl w:val="C0F06E5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7A5A1E4D"/>
    <w:multiLevelType w:val="hybridMultilevel"/>
    <w:tmpl w:val="48344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5"/>
  </w:num>
  <w:num w:numId="3">
    <w:abstractNumId w:val="5"/>
  </w:num>
  <w:num w:numId="4">
    <w:abstractNumId w:val="1"/>
  </w:num>
  <w:num w:numId="5">
    <w:abstractNumId w:val="18"/>
  </w:num>
  <w:num w:numId="6">
    <w:abstractNumId w:val="2"/>
  </w:num>
  <w:num w:numId="7">
    <w:abstractNumId w:val="12"/>
  </w:num>
  <w:num w:numId="8">
    <w:abstractNumId w:val="21"/>
  </w:num>
  <w:num w:numId="9">
    <w:abstractNumId w:val="19"/>
  </w:num>
  <w:num w:numId="10">
    <w:abstractNumId w:val="14"/>
  </w:num>
  <w:num w:numId="11">
    <w:abstractNumId w:val="11"/>
  </w:num>
  <w:num w:numId="12">
    <w:abstractNumId w:val="22"/>
  </w:num>
  <w:num w:numId="13">
    <w:abstractNumId w:val="17"/>
  </w:num>
  <w:num w:numId="14">
    <w:abstractNumId w:val="10"/>
  </w:num>
  <w:num w:numId="15">
    <w:abstractNumId w:val="16"/>
  </w:num>
  <w:num w:numId="16">
    <w:abstractNumId w:val="23"/>
  </w:num>
  <w:num w:numId="17">
    <w:abstractNumId w:val="15"/>
  </w:num>
  <w:num w:numId="18">
    <w:abstractNumId w:val="3"/>
  </w:num>
  <w:num w:numId="19">
    <w:abstractNumId w:val="6"/>
  </w:num>
  <w:num w:numId="20">
    <w:abstractNumId w:val="13"/>
  </w:num>
  <w:num w:numId="21">
    <w:abstractNumId w:val="24"/>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655"/>
    <w:rsid w:val="00000D7C"/>
    <w:rsid w:val="00000ECA"/>
    <w:rsid w:val="00000F2A"/>
    <w:rsid w:val="00001431"/>
    <w:rsid w:val="00001465"/>
    <w:rsid w:val="000015B9"/>
    <w:rsid w:val="000016B3"/>
    <w:rsid w:val="00001B50"/>
    <w:rsid w:val="00001FC3"/>
    <w:rsid w:val="00002375"/>
    <w:rsid w:val="00002459"/>
    <w:rsid w:val="00002C56"/>
    <w:rsid w:val="00003131"/>
    <w:rsid w:val="00003772"/>
    <w:rsid w:val="000037FB"/>
    <w:rsid w:val="00004885"/>
    <w:rsid w:val="00004CD0"/>
    <w:rsid w:val="00004CE6"/>
    <w:rsid w:val="00004D8C"/>
    <w:rsid w:val="00004DCB"/>
    <w:rsid w:val="00004F93"/>
    <w:rsid w:val="000051F0"/>
    <w:rsid w:val="00005327"/>
    <w:rsid w:val="0000553B"/>
    <w:rsid w:val="000058E6"/>
    <w:rsid w:val="00006009"/>
    <w:rsid w:val="000064DD"/>
    <w:rsid w:val="00006780"/>
    <w:rsid w:val="0000689E"/>
    <w:rsid w:val="00006C7A"/>
    <w:rsid w:val="000072BD"/>
    <w:rsid w:val="00007500"/>
    <w:rsid w:val="000077B5"/>
    <w:rsid w:val="0000792C"/>
    <w:rsid w:val="00007CEF"/>
    <w:rsid w:val="000101EF"/>
    <w:rsid w:val="00010E97"/>
    <w:rsid w:val="00010FD1"/>
    <w:rsid w:val="00011703"/>
    <w:rsid w:val="00012219"/>
    <w:rsid w:val="000124D1"/>
    <w:rsid w:val="00012D90"/>
    <w:rsid w:val="0001321B"/>
    <w:rsid w:val="0001376A"/>
    <w:rsid w:val="000137FF"/>
    <w:rsid w:val="00013B63"/>
    <w:rsid w:val="000141F0"/>
    <w:rsid w:val="000148A1"/>
    <w:rsid w:val="00014937"/>
    <w:rsid w:val="00015212"/>
    <w:rsid w:val="00015BCB"/>
    <w:rsid w:val="0001624F"/>
    <w:rsid w:val="000162B2"/>
    <w:rsid w:val="00016DCE"/>
    <w:rsid w:val="000170BA"/>
    <w:rsid w:val="0001729B"/>
    <w:rsid w:val="00017309"/>
    <w:rsid w:val="00020331"/>
    <w:rsid w:val="000205C1"/>
    <w:rsid w:val="000208B8"/>
    <w:rsid w:val="0002097C"/>
    <w:rsid w:val="00020D61"/>
    <w:rsid w:val="0002130A"/>
    <w:rsid w:val="0002165C"/>
    <w:rsid w:val="00021A8D"/>
    <w:rsid w:val="00021C67"/>
    <w:rsid w:val="00021DEC"/>
    <w:rsid w:val="00021FB6"/>
    <w:rsid w:val="000222C5"/>
    <w:rsid w:val="000222F7"/>
    <w:rsid w:val="000228C4"/>
    <w:rsid w:val="00022FF0"/>
    <w:rsid w:val="00023517"/>
    <w:rsid w:val="00023C29"/>
    <w:rsid w:val="00024E37"/>
    <w:rsid w:val="00024E57"/>
    <w:rsid w:val="0002506A"/>
    <w:rsid w:val="00025281"/>
    <w:rsid w:val="000255A1"/>
    <w:rsid w:val="000258B4"/>
    <w:rsid w:val="000258DD"/>
    <w:rsid w:val="0002591B"/>
    <w:rsid w:val="00025AFC"/>
    <w:rsid w:val="00025FD1"/>
    <w:rsid w:val="00026431"/>
    <w:rsid w:val="000266AE"/>
    <w:rsid w:val="00026905"/>
    <w:rsid w:val="00026906"/>
    <w:rsid w:val="00026977"/>
    <w:rsid w:val="00026AF7"/>
    <w:rsid w:val="00026C12"/>
    <w:rsid w:val="00026EF9"/>
    <w:rsid w:val="00027333"/>
    <w:rsid w:val="0002790C"/>
    <w:rsid w:val="000300FE"/>
    <w:rsid w:val="00030365"/>
    <w:rsid w:val="00030766"/>
    <w:rsid w:val="00030EA2"/>
    <w:rsid w:val="00030ED5"/>
    <w:rsid w:val="00030F74"/>
    <w:rsid w:val="000311BA"/>
    <w:rsid w:val="00031242"/>
    <w:rsid w:val="00031D84"/>
    <w:rsid w:val="00031EA0"/>
    <w:rsid w:val="00031EDD"/>
    <w:rsid w:val="000320CF"/>
    <w:rsid w:val="000321DC"/>
    <w:rsid w:val="000327D4"/>
    <w:rsid w:val="000329A8"/>
    <w:rsid w:val="00032A64"/>
    <w:rsid w:val="000334D2"/>
    <w:rsid w:val="00033834"/>
    <w:rsid w:val="00033A55"/>
    <w:rsid w:val="00033AE8"/>
    <w:rsid w:val="00033E5C"/>
    <w:rsid w:val="00034541"/>
    <w:rsid w:val="0003480A"/>
    <w:rsid w:val="000349B7"/>
    <w:rsid w:val="00034DC2"/>
    <w:rsid w:val="000350B6"/>
    <w:rsid w:val="0003515A"/>
    <w:rsid w:val="00035172"/>
    <w:rsid w:val="000351E0"/>
    <w:rsid w:val="0003540B"/>
    <w:rsid w:val="00035CAB"/>
    <w:rsid w:val="00035F85"/>
    <w:rsid w:val="00036240"/>
    <w:rsid w:val="00036A16"/>
    <w:rsid w:val="00036C45"/>
    <w:rsid w:val="00036D25"/>
    <w:rsid w:val="00036FA7"/>
    <w:rsid w:val="00037201"/>
    <w:rsid w:val="000377E3"/>
    <w:rsid w:val="00037910"/>
    <w:rsid w:val="00037A21"/>
    <w:rsid w:val="000404F2"/>
    <w:rsid w:val="00040C25"/>
    <w:rsid w:val="00040F7A"/>
    <w:rsid w:val="000412B7"/>
    <w:rsid w:val="000413B8"/>
    <w:rsid w:val="00041766"/>
    <w:rsid w:val="0004182E"/>
    <w:rsid w:val="000418C8"/>
    <w:rsid w:val="00041928"/>
    <w:rsid w:val="00041D35"/>
    <w:rsid w:val="00042057"/>
    <w:rsid w:val="00042529"/>
    <w:rsid w:val="000426B1"/>
    <w:rsid w:val="00042BB1"/>
    <w:rsid w:val="00042BFC"/>
    <w:rsid w:val="000430CF"/>
    <w:rsid w:val="00043499"/>
    <w:rsid w:val="00043703"/>
    <w:rsid w:val="0004403C"/>
    <w:rsid w:val="00044098"/>
    <w:rsid w:val="00044225"/>
    <w:rsid w:val="00044359"/>
    <w:rsid w:val="00044514"/>
    <w:rsid w:val="00044576"/>
    <w:rsid w:val="0004465B"/>
    <w:rsid w:val="00044B6C"/>
    <w:rsid w:val="00044FC4"/>
    <w:rsid w:val="0004516E"/>
    <w:rsid w:val="000451E5"/>
    <w:rsid w:val="000453F6"/>
    <w:rsid w:val="00045754"/>
    <w:rsid w:val="00045B69"/>
    <w:rsid w:val="00045F35"/>
    <w:rsid w:val="000462B5"/>
    <w:rsid w:val="00046CD6"/>
    <w:rsid w:val="00046CE4"/>
    <w:rsid w:val="00046F9A"/>
    <w:rsid w:val="0004713D"/>
    <w:rsid w:val="000472F3"/>
    <w:rsid w:val="000475B5"/>
    <w:rsid w:val="000475DC"/>
    <w:rsid w:val="000477BB"/>
    <w:rsid w:val="00047A82"/>
    <w:rsid w:val="00047E98"/>
    <w:rsid w:val="00050149"/>
    <w:rsid w:val="0005031B"/>
    <w:rsid w:val="0005055B"/>
    <w:rsid w:val="000505E0"/>
    <w:rsid w:val="00051135"/>
    <w:rsid w:val="0005131F"/>
    <w:rsid w:val="00051586"/>
    <w:rsid w:val="00051D7A"/>
    <w:rsid w:val="00051F41"/>
    <w:rsid w:val="0005201C"/>
    <w:rsid w:val="0005291A"/>
    <w:rsid w:val="00052A28"/>
    <w:rsid w:val="00052AE3"/>
    <w:rsid w:val="000530C0"/>
    <w:rsid w:val="000531A8"/>
    <w:rsid w:val="000531D1"/>
    <w:rsid w:val="000537DB"/>
    <w:rsid w:val="00053849"/>
    <w:rsid w:val="00053A47"/>
    <w:rsid w:val="00053C71"/>
    <w:rsid w:val="00053D2C"/>
    <w:rsid w:val="00053F3F"/>
    <w:rsid w:val="0005456E"/>
    <w:rsid w:val="0005468A"/>
    <w:rsid w:val="00054ACE"/>
    <w:rsid w:val="00054DAB"/>
    <w:rsid w:val="0005504C"/>
    <w:rsid w:val="000554F8"/>
    <w:rsid w:val="00055873"/>
    <w:rsid w:val="00055B8E"/>
    <w:rsid w:val="00055D7B"/>
    <w:rsid w:val="0005602E"/>
    <w:rsid w:val="00056057"/>
    <w:rsid w:val="00056755"/>
    <w:rsid w:val="00056A64"/>
    <w:rsid w:val="00056B85"/>
    <w:rsid w:val="000572A7"/>
    <w:rsid w:val="00057460"/>
    <w:rsid w:val="00057511"/>
    <w:rsid w:val="000576DB"/>
    <w:rsid w:val="00057AD4"/>
    <w:rsid w:val="00057DF9"/>
    <w:rsid w:val="00057E88"/>
    <w:rsid w:val="00057F2C"/>
    <w:rsid w:val="00057F68"/>
    <w:rsid w:val="00057F6C"/>
    <w:rsid w:val="00057FE7"/>
    <w:rsid w:val="000604D7"/>
    <w:rsid w:val="00060586"/>
    <w:rsid w:val="00060873"/>
    <w:rsid w:val="00060FDB"/>
    <w:rsid w:val="000612C5"/>
    <w:rsid w:val="00061E34"/>
    <w:rsid w:val="000621A9"/>
    <w:rsid w:val="0006263A"/>
    <w:rsid w:val="000629AB"/>
    <w:rsid w:val="00063244"/>
    <w:rsid w:val="00063485"/>
    <w:rsid w:val="00063BD6"/>
    <w:rsid w:val="00063D35"/>
    <w:rsid w:val="00063E29"/>
    <w:rsid w:val="00063F57"/>
    <w:rsid w:val="000640B2"/>
    <w:rsid w:val="0006436D"/>
    <w:rsid w:val="0006480B"/>
    <w:rsid w:val="00064A2B"/>
    <w:rsid w:val="00064B10"/>
    <w:rsid w:val="00064D7A"/>
    <w:rsid w:val="0006549C"/>
    <w:rsid w:val="0006563E"/>
    <w:rsid w:val="00065D64"/>
    <w:rsid w:val="000663FC"/>
    <w:rsid w:val="000667D1"/>
    <w:rsid w:val="00066B4B"/>
    <w:rsid w:val="00066E05"/>
    <w:rsid w:val="00067087"/>
    <w:rsid w:val="000671F8"/>
    <w:rsid w:val="00067200"/>
    <w:rsid w:val="0006739D"/>
    <w:rsid w:val="00067436"/>
    <w:rsid w:val="00067462"/>
    <w:rsid w:val="000674DD"/>
    <w:rsid w:val="0006777C"/>
    <w:rsid w:val="00067BA3"/>
    <w:rsid w:val="00067FE2"/>
    <w:rsid w:val="00070144"/>
    <w:rsid w:val="00070378"/>
    <w:rsid w:val="000705A1"/>
    <w:rsid w:val="00070871"/>
    <w:rsid w:val="00070B27"/>
    <w:rsid w:val="00070E4C"/>
    <w:rsid w:val="0007118F"/>
    <w:rsid w:val="000716FB"/>
    <w:rsid w:val="000719BF"/>
    <w:rsid w:val="00071C4D"/>
    <w:rsid w:val="00071E9B"/>
    <w:rsid w:val="00072010"/>
    <w:rsid w:val="00072C3F"/>
    <w:rsid w:val="00072E75"/>
    <w:rsid w:val="00072EFA"/>
    <w:rsid w:val="000730D8"/>
    <w:rsid w:val="0007353A"/>
    <w:rsid w:val="00073785"/>
    <w:rsid w:val="00073DDD"/>
    <w:rsid w:val="00074375"/>
    <w:rsid w:val="000743A0"/>
    <w:rsid w:val="00074BF5"/>
    <w:rsid w:val="000752CD"/>
    <w:rsid w:val="00075680"/>
    <w:rsid w:val="0007590A"/>
    <w:rsid w:val="00075999"/>
    <w:rsid w:val="0007655A"/>
    <w:rsid w:val="00077579"/>
    <w:rsid w:val="00077862"/>
    <w:rsid w:val="000805B2"/>
    <w:rsid w:val="00080786"/>
    <w:rsid w:val="00080B3E"/>
    <w:rsid w:val="00080D74"/>
    <w:rsid w:val="0008143F"/>
    <w:rsid w:val="000817A5"/>
    <w:rsid w:val="00081AAA"/>
    <w:rsid w:val="00082152"/>
    <w:rsid w:val="00082384"/>
    <w:rsid w:val="00082542"/>
    <w:rsid w:val="000825B6"/>
    <w:rsid w:val="000825BC"/>
    <w:rsid w:val="000826FF"/>
    <w:rsid w:val="0008295D"/>
    <w:rsid w:val="00082A49"/>
    <w:rsid w:val="00083322"/>
    <w:rsid w:val="00083788"/>
    <w:rsid w:val="000839F9"/>
    <w:rsid w:val="00083EBD"/>
    <w:rsid w:val="00084255"/>
    <w:rsid w:val="00084D0C"/>
    <w:rsid w:val="00085239"/>
    <w:rsid w:val="000855B9"/>
    <w:rsid w:val="0008567C"/>
    <w:rsid w:val="000862BA"/>
    <w:rsid w:val="0008649B"/>
    <w:rsid w:val="00086A02"/>
    <w:rsid w:val="00086B50"/>
    <w:rsid w:val="00086C4D"/>
    <w:rsid w:val="00086CF2"/>
    <w:rsid w:val="0008731C"/>
    <w:rsid w:val="0008760B"/>
    <w:rsid w:val="00087881"/>
    <w:rsid w:val="00087BAB"/>
    <w:rsid w:val="00087E29"/>
    <w:rsid w:val="00087F91"/>
    <w:rsid w:val="0009020B"/>
    <w:rsid w:val="00090573"/>
    <w:rsid w:val="00090586"/>
    <w:rsid w:val="00090639"/>
    <w:rsid w:val="00090DBE"/>
    <w:rsid w:val="00091083"/>
    <w:rsid w:val="00091714"/>
    <w:rsid w:val="00092118"/>
    <w:rsid w:val="000921E3"/>
    <w:rsid w:val="00092271"/>
    <w:rsid w:val="00092334"/>
    <w:rsid w:val="00092C91"/>
    <w:rsid w:val="00092C9F"/>
    <w:rsid w:val="000931C3"/>
    <w:rsid w:val="00093A37"/>
    <w:rsid w:val="00093B23"/>
    <w:rsid w:val="00093C69"/>
    <w:rsid w:val="0009437A"/>
    <w:rsid w:val="000947B7"/>
    <w:rsid w:val="00094CFE"/>
    <w:rsid w:val="00095565"/>
    <w:rsid w:val="00095671"/>
    <w:rsid w:val="000957BE"/>
    <w:rsid w:val="00095920"/>
    <w:rsid w:val="00095F53"/>
    <w:rsid w:val="00096006"/>
    <w:rsid w:val="0009612D"/>
    <w:rsid w:val="0009653B"/>
    <w:rsid w:val="000967BD"/>
    <w:rsid w:val="0009680E"/>
    <w:rsid w:val="000968D8"/>
    <w:rsid w:val="00096AAB"/>
    <w:rsid w:val="0009709B"/>
    <w:rsid w:val="0009755E"/>
    <w:rsid w:val="000979F0"/>
    <w:rsid w:val="00097AE8"/>
    <w:rsid w:val="000A02DC"/>
    <w:rsid w:val="000A0782"/>
    <w:rsid w:val="000A0CA1"/>
    <w:rsid w:val="000A0E99"/>
    <w:rsid w:val="000A13E0"/>
    <w:rsid w:val="000A14EC"/>
    <w:rsid w:val="000A158C"/>
    <w:rsid w:val="000A1603"/>
    <w:rsid w:val="000A16F5"/>
    <w:rsid w:val="000A1785"/>
    <w:rsid w:val="000A18C3"/>
    <w:rsid w:val="000A1AD3"/>
    <w:rsid w:val="000A1D49"/>
    <w:rsid w:val="000A23B7"/>
    <w:rsid w:val="000A2D70"/>
    <w:rsid w:val="000A310F"/>
    <w:rsid w:val="000A336F"/>
    <w:rsid w:val="000A3A3A"/>
    <w:rsid w:val="000A3ACB"/>
    <w:rsid w:val="000A3F1B"/>
    <w:rsid w:val="000A3F2A"/>
    <w:rsid w:val="000A4492"/>
    <w:rsid w:val="000A47AC"/>
    <w:rsid w:val="000A48AD"/>
    <w:rsid w:val="000A49DE"/>
    <w:rsid w:val="000A4B74"/>
    <w:rsid w:val="000A4DCA"/>
    <w:rsid w:val="000A4FF5"/>
    <w:rsid w:val="000A52B9"/>
    <w:rsid w:val="000A54DF"/>
    <w:rsid w:val="000A5AE2"/>
    <w:rsid w:val="000A61CB"/>
    <w:rsid w:val="000A64B8"/>
    <w:rsid w:val="000A65B5"/>
    <w:rsid w:val="000A6788"/>
    <w:rsid w:val="000A6AC6"/>
    <w:rsid w:val="000A6CFE"/>
    <w:rsid w:val="000A6E10"/>
    <w:rsid w:val="000A72E6"/>
    <w:rsid w:val="000A7C88"/>
    <w:rsid w:val="000A7CE8"/>
    <w:rsid w:val="000A7E17"/>
    <w:rsid w:val="000B02C2"/>
    <w:rsid w:val="000B081C"/>
    <w:rsid w:val="000B0942"/>
    <w:rsid w:val="000B09A9"/>
    <w:rsid w:val="000B0DE5"/>
    <w:rsid w:val="000B10AB"/>
    <w:rsid w:val="000B119D"/>
    <w:rsid w:val="000B1552"/>
    <w:rsid w:val="000B17A1"/>
    <w:rsid w:val="000B1CD3"/>
    <w:rsid w:val="000B256B"/>
    <w:rsid w:val="000B28DC"/>
    <w:rsid w:val="000B2977"/>
    <w:rsid w:val="000B32D4"/>
    <w:rsid w:val="000B38DA"/>
    <w:rsid w:val="000B3F37"/>
    <w:rsid w:val="000B49D7"/>
    <w:rsid w:val="000B5112"/>
    <w:rsid w:val="000B53AF"/>
    <w:rsid w:val="000B546F"/>
    <w:rsid w:val="000B569D"/>
    <w:rsid w:val="000B56A7"/>
    <w:rsid w:val="000B60B9"/>
    <w:rsid w:val="000B65BE"/>
    <w:rsid w:val="000B6BDF"/>
    <w:rsid w:val="000B6C3F"/>
    <w:rsid w:val="000B6EF6"/>
    <w:rsid w:val="000B6F77"/>
    <w:rsid w:val="000B71B6"/>
    <w:rsid w:val="000B72DB"/>
    <w:rsid w:val="000B7387"/>
    <w:rsid w:val="000B76BB"/>
    <w:rsid w:val="000B7D5E"/>
    <w:rsid w:val="000C05FA"/>
    <w:rsid w:val="000C0781"/>
    <w:rsid w:val="000C133A"/>
    <w:rsid w:val="000C143C"/>
    <w:rsid w:val="000C1DBD"/>
    <w:rsid w:val="000C1F69"/>
    <w:rsid w:val="000C1FEC"/>
    <w:rsid w:val="000C2D1C"/>
    <w:rsid w:val="000C2DE1"/>
    <w:rsid w:val="000C35BC"/>
    <w:rsid w:val="000C393F"/>
    <w:rsid w:val="000C3987"/>
    <w:rsid w:val="000C3F16"/>
    <w:rsid w:val="000C3FA2"/>
    <w:rsid w:val="000C4036"/>
    <w:rsid w:val="000C44B7"/>
    <w:rsid w:val="000C488E"/>
    <w:rsid w:val="000C4947"/>
    <w:rsid w:val="000C4995"/>
    <w:rsid w:val="000C4C76"/>
    <w:rsid w:val="000C50E2"/>
    <w:rsid w:val="000C550B"/>
    <w:rsid w:val="000C5759"/>
    <w:rsid w:val="000C5E7D"/>
    <w:rsid w:val="000C62A6"/>
    <w:rsid w:val="000C673C"/>
    <w:rsid w:val="000C69F8"/>
    <w:rsid w:val="000C6C96"/>
    <w:rsid w:val="000C71D9"/>
    <w:rsid w:val="000C7315"/>
    <w:rsid w:val="000C7C3E"/>
    <w:rsid w:val="000C7F3F"/>
    <w:rsid w:val="000D037E"/>
    <w:rsid w:val="000D063F"/>
    <w:rsid w:val="000D07AF"/>
    <w:rsid w:val="000D0A0F"/>
    <w:rsid w:val="000D0AB8"/>
    <w:rsid w:val="000D0BCC"/>
    <w:rsid w:val="000D0C06"/>
    <w:rsid w:val="000D0F9A"/>
    <w:rsid w:val="000D148D"/>
    <w:rsid w:val="000D14EB"/>
    <w:rsid w:val="000D1610"/>
    <w:rsid w:val="000D1737"/>
    <w:rsid w:val="000D1AF4"/>
    <w:rsid w:val="000D206C"/>
    <w:rsid w:val="000D23C1"/>
    <w:rsid w:val="000D23F0"/>
    <w:rsid w:val="000D2AE0"/>
    <w:rsid w:val="000D2EA5"/>
    <w:rsid w:val="000D325F"/>
    <w:rsid w:val="000D355D"/>
    <w:rsid w:val="000D35D4"/>
    <w:rsid w:val="000D362A"/>
    <w:rsid w:val="000D37FA"/>
    <w:rsid w:val="000D3A6C"/>
    <w:rsid w:val="000D41BB"/>
    <w:rsid w:val="000D42AE"/>
    <w:rsid w:val="000D4324"/>
    <w:rsid w:val="000D4661"/>
    <w:rsid w:val="000D46EE"/>
    <w:rsid w:val="000D4ABD"/>
    <w:rsid w:val="000D4DE6"/>
    <w:rsid w:val="000D4DFF"/>
    <w:rsid w:val="000D5095"/>
    <w:rsid w:val="000D55EA"/>
    <w:rsid w:val="000D5711"/>
    <w:rsid w:val="000D59D6"/>
    <w:rsid w:val="000D5AB0"/>
    <w:rsid w:val="000D5AD1"/>
    <w:rsid w:val="000D5C0C"/>
    <w:rsid w:val="000D5E4D"/>
    <w:rsid w:val="000D5F11"/>
    <w:rsid w:val="000D61CC"/>
    <w:rsid w:val="000D644A"/>
    <w:rsid w:val="000D697E"/>
    <w:rsid w:val="000D6E96"/>
    <w:rsid w:val="000D701D"/>
    <w:rsid w:val="000D7268"/>
    <w:rsid w:val="000D729D"/>
    <w:rsid w:val="000D75CC"/>
    <w:rsid w:val="000D7783"/>
    <w:rsid w:val="000D79CA"/>
    <w:rsid w:val="000D7C7C"/>
    <w:rsid w:val="000D7EDD"/>
    <w:rsid w:val="000D7EF2"/>
    <w:rsid w:val="000E011D"/>
    <w:rsid w:val="000E14B9"/>
    <w:rsid w:val="000E15FE"/>
    <w:rsid w:val="000E167D"/>
    <w:rsid w:val="000E182B"/>
    <w:rsid w:val="000E1DA6"/>
    <w:rsid w:val="000E1E8E"/>
    <w:rsid w:val="000E2178"/>
    <w:rsid w:val="000E2305"/>
    <w:rsid w:val="000E24CC"/>
    <w:rsid w:val="000E279B"/>
    <w:rsid w:val="000E2D8C"/>
    <w:rsid w:val="000E3075"/>
    <w:rsid w:val="000E3358"/>
    <w:rsid w:val="000E38ED"/>
    <w:rsid w:val="000E3C22"/>
    <w:rsid w:val="000E3F84"/>
    <w:rsid w:val="000E410F"/>
    <w:rsid w:val="000E471D"/>
    <w:rsid w:val="000E48CD"/>
    <w:rsid w:val="000E4930"/>
    <w:rsid w:val="000E4AFD"/>
    <w:rsid w:val="000E4C9B"/>
    <w:rsid w:val="000E4D01"/>
    <w:rsid w:val="000E4E5F"/>
    <w:rsid w:val="000E52A0"/>
    <w:rsid w:val="000E5830"/>
    <w:rsid w:val="000E5C4E"/>
    <w:rsid w:val="000E5F9C"/>
    <w:rsid w:val="000E6234"/>
    <w:rsid w:val="000E633D"/>
    <w:rsid w:val="000E65A7"/>
    <w:rsid w:val="000E6635"/>
    <w:rsid w:val="000E6F62"/>
    <w:rsid w:val="000E7535"/>
    <w:rsid w:val="000E7F51"/>
    <w:rsid w:val="000F00D8"/>
    <w:rsid w:val="000F04CE"/>
    <w:rsid w:val="000F06D8"/>
    <w:rsid w:val="000F095B"/>
    <w:rsid w:val="000F0D16"/>
    <w:rsid w:val="000F1287"/>
    <w:rsid w:val="000F13C4"/>
    <w:rsid w:val="000F13D7"/>
    <w:rsid w:val="000F1595"/>
    <w:rsid w:val="000F17E4"/>
    <w:rsid w:val="000F1B0F"/>
    <w:rsid w:val="000F1CF3"/>
    <w:rsid w:val="000F1D8F"/>
    <w:rsid w:val="000F203A"/>
    <w:rsid w:val="000F20CD"/>
    <w:rsid w:val="000F21E3"/>
    <w:rsid w:val="000F2659"/>
    <w:rsid w:val="000F2965"/>
    <w:rsid w:val="000F29E4"/>
    <w:rsid w:val="000F34C7"/>
    <w:rsid w:val="000F3B40"/>
    <w:rsid w:val="000F3FFF"/>
    <w:rsid w:val="000F42EA"/>
    <w:rsid w:val="000F447A"/>
    <w:rsid w:val="000F452A"/>
    <w:rsid w:val="000F4CAF"/>
    <w:rsid w:val="000F4F44"/>
    <w:rsid w:val="000F52FB"/>
    <w:rsid w:val="000F53CB"/>
    <w:rsid w:val="000F5665"/>
    <w:rsid w:val="000F5DA7"/>
    <w:rsid w:val="000F61C4"/>
    <w:rsid w:val="000F6240"/>
    <w:rsid w:val="000F64E2"/>
    <w:rsid w:val="000F6646"/>
    <w:rsid w:val="000F6881"/>
    <w:rsid w:val="000F69BA"/>
    <w:rsid w:val="000F6C32"/>
    <w:rsid w:val="000F6D32"/>
    <w:rsid w:val="000F6F8E"/>
    <w:rsid w:val="000F7348"/>
    <w:rsid w:val="000F7638"/>
    <w:rsid w:val="000F77C9"/>
    <w:rsid w:val="00100097"/>
    <w:rsid w:val="001000E9"/>
    <w:rsid w:val="00100169"/>
    <w:rsid w:val="0010067A"/>
    <w:rsid w:val="0010095E"/>
    <w:rsid w:val="00101489"/>
    <w:rsid w:val="00101513"/>
    <w:rsid w:val="00101A0E"/>
    <w:rsid w:val="00101ACE"/>
    <w:rsid w:val="0010213C"/>
    <w:rsid w:val="00102147"/>
    <w:rsid w:val="001021B6"/>
    <w:rsid w:val="0010297B"/>
    <w:rsid w:val="00102D2E"/>
    <w:rsid w:val="00103658"/>
    <w:rsid w:val="0010366C"/>
    <w:rsid w:val="00103BC0"/>
    <w:rsid w:val="00104058"/>
    <w:rsid w:val="0010405D"/>
    <w:rsid w:val="00104228"/>
    <w:rsid w:val="00104871"/>
    <w:rsid w:val="00104A80"/>
    <w:rsid w:val="00104DCE"/>
    <w:rsid w:val="00104F01"/>
    <w:rsid w:val="001050B7"/>
    <w:rsid w:val="001050D1"/>
    <w:rsid w:val="0010521E"/>
    <w:rsid w:val="001052CF"/>
    <w:rsid w:val="0010568A"/>
    <w:rsid w:val="00105748"/>
    <w:rsid w:val="00105820"/>
    <w:rsid w:val="0010593E"/>
    <w:rsid w:val="00105A00"/>
    <w:rsid w:val="00105CEE"/>
    <w:rsid w:val="00105D91"/>
    <w:rsid w:val="0010660E"/>
    <w:rsid w:val="00106A95"/>
    <w:rsid w:val="00106C68"/>
    <w:rsid w:val="00106CC3"/>
    <w:rsid w:val="00106E7E"/>
    <w:rsid w:val="00106EA1"/>
    <w:rsid w:val="00107217"/>
    <w:rsid w:val="001074D1"/>
    <w:rsid w:val="001077DA"/>
    <w:rsid w:val="00110217"/>
    <w:rsid w:val="001112E9"/>
    <w:rsid w:val="0011156C"/>
    <w:rsid w:val="001115C0"/>
    <w:rsid w:val="001115F4"/>
    <w:rsid w:val="001118AA"/>
    <w:rsid w:val="00111AD9"/>
    <w:rsid w:val="001123D3"/>
    <w:rsid w:val="00112509"/>
    <w:rsid w:val="0011254D"/>
    <w:rsid w:val="00112B35"/>
    <w:rsid w:val="00112B8F"/>
    <w:rsid w:val="00112D41"/>
    <w:rsid w:val="001134DA"/>
    <w:rsid w:val="0011372B"/>
    <w:rsid w:val="00113766"/>
    <w:rsid w:val="00113C12"/>
    <w:rsid w:val="00113D8F"/>
    <w:rsid w:val="001140D4"/>
    <w:rsid w:val="001140FA"/>
    <w:rsid w:val="001141CF"/>
    <w:rsid w:val="00114379"/>
    <w:rsid w:val="001146A3"/>
    <w:rsid w:val="001146C6"/>
    <w:rsid w:val="001147B8"/>
    <w:rsid w:val="00114949"/>
    <w:rsid w:val="00114A39"/>
    <w:rsid w:val="00114E61"/>
    <w:rsid w:val="00114EA7"/>
    <w:rsid w:val="0011533D"/>
    <w:rsid w:val="0011536C"/>
    <w:rsid w:val="00115716"/>
    <w:rsid w:val="0011584C"/>
    <w:rsid w:val="00115A3B"/>
    <w:rsid w:val="00115D19"/>
    <w:rsid w:val="00116EBA"/>
    <w:rsid w:val="0011783C"/>
    <w:rsid w:val="00117957"/>
    <w:rsid w:val="00117B90"/>
    <w:rsid w:val="001200FA"/>
    <w:rsid w:val="0012022B"/>
    <w:rsid w:val="001203DB"/>
    <w:rsid w:val="0012070B"/>
    <w:rsid w:val="0012079F"/>
    <w:rsid w:val="001207F3"/>
    <w:rsid w:val="00121897"/>
    <w:rsid w:val="00121967"/>
    <w:rsid w:val="00121F71"/>
    <w:rsid w:val="00122581"/>
    <w:rsid w:val="00122842"/>
    <w:rsid w:val="001228F2"/>
    <w:rsid w:val="00122EB3"/>
    <w:rsid w:val="0012343D"/>
    <w:rsid w:val="0012345C"/>
    <w:rsid w:val="0012354A"/>
    <w:rsid w:val="001235C4"/>
    <w:rsid w:val="00123975"/>
    <w:rsid w:val="00123DED"/>
    <w:rsid w:val="001241B0"/>
    <w:rsid w:val="00124368"/>
    <w:rsid w:val="0012467D"/>
    <w:rsid w:val="001246EC"/>
    <w:rsid w:val="00124799"/>
    <w:rsid w:val="001249BA"/>
    <w:rsid w:val="001249D7"/>
    <w:rsid w:val="00124B40"/>
    <w:rsid w:val="00124E10"/>
    <w:rsid w:val="00125078"/>
    <w:rsid w:val="0012517D"/>
    <w:rsid w:val="00125259"/>
    <w:rsid w:val="001252FE"/>
    <w:rsid w:val="00125497"/>
    <w:rsid w:val="001257E6"/>
    <w:rsid w:val="00125EEF"/>
    <w:rsid w:val="00126020"/>
    <w:rsid w:val="0012697D"/>
    <w:rsid w:val="001274AC"/>
    <w:rsid w:val="001275E6"/>
    <w:rsid w:val="001276E1"/>
    <w:rsid w:val="001277A1"/>
    <w:rsid w:val="00127DE2"/>
    <w:rsid w:val="00127E95"/>
    <w:rsid w:val="00127F28"/>
    <w:rsid w:val="0013014D"/>
    <w:rsid w:val="00130179"/>
    <w:rsid w:val="001301E5"/>
    <w:rsid w:val="001302C8"/>
    <w:rsid w:val="00130519"/>
    <w:rsid w:val="00130714"/>
    <w:rsid w:val="00130953"/>
    <w:rsid w:val="00130B39"/>
    <w:rsid w:val="00130D28"/>
    <w:rsid w:val="00130EFD"/>
    <w:rsid w:val="00130F15"/>
    <w:rsid w:val="00130F59"/>
    <w:rsid w:val="00131683"/>
    <w:rsid w:val="00131AC6"/>
    <w:rsid w:val="00131B1C"/>
    <w:rsid w:val="001321CE"/>
    <w:rsid w:val="001322B0"/>
    <w:rsid w:val="00132692"/>
    <w:rsid w:val="00132767"/>
    <w:rsid w:val="00132917"/>
    <w:rsid w:val="00132D74"/>
    <w:rsid w:val="00132E7E"/>
    <w:rsid w:val="0013334C"/>
    <w:rsid w:val="0013344F"/>
    <w:rsid w:val="0013359C"/>
    <w:rsid w:val="00133629"/>
    <w:rsid w:val="00133EBD"/>
    <w:rsid w:val="001345D5"/>
    <w:rsid w:val="001349D4"/>
    <w:rsid w:val="00135015"/>
    <w:rsid w:val="00135095"/>
    <w:rsid w:val="001352A6"/>
    <w:rsid w:val="00135829"/>
    <w:rsid w:val="001358A7"/>
    <w:rsid w:val="001358F4"/>
    <w:rsid w:val="00135D35"/>
    <w:rsid w:val="0013612A"/>
    <w:rsid w:val="001364FF"/>
    <w:rsid w:val="00136998"/>
    <w:rsid w:val="00136AAD"/>
    <w:rsid w:val="00136B3C"/>
    <w:rsid w:val="00136BA1"/>
    <w:rsid w:val="00136DF8"/>
    <w:rsid w:val="00137280"/>
    <w:rsid w:val="00137288"/>
    <w:rsid w:val="00137480"/>
    <w:rsid w:val="001376F7"/>
    <w:rsid w:val="00137A97"/>
    <w:rsid w:val="00140608"/>
    <w:rsid w:val="0014073C"/>
    <w:rsid w:val="00140762"/>
    <w:rsid w:val="00140912"/>
    <w:rsid w:val="00140E5E"/>
    <w:rsid w:val="001410F1"/>
    <w:rsid w:val="001411F6"/>
    <w:rsid w:val="00141323"/>
    <w:rsid w:val="001413D6"/>
    <w:rsid w:val="00141578"/>
    <w:rsid w:val="001418FE"/>
    <w:rsid w:val="00141E46"/>
    <w:rsid w:val="0014206B"/>
    <w:rsid w:val="00142093"/>
    <w:rsid w:val="00142D73"/>
    <w:rsid w:val="00142E42"/>
    <w:rsid w:val="001433C9"/>
    <w:rsid w:val="0014371C"/>
    <w:rsid w:val="001438BE"/>
    <w:rsid w:val="00143932"/>
    <w:rsid w:val="00143E78"/>
    <w:rsid w:val="00143F72"/>
    <w:rsid w:val="00143FFE"/>
    <w:rsid w:val="001445AA"/>
    <w:rsid w:val="0014471E"/>
    <w:rsid w:val="0014491B"/>
    <w:rsid w:val="00144B3F"/>
    <w:rsid w:val="00144E04"/>
    <w:rsid w:val="001453F8"/>
    <w:rsid w:val="00145424"/>
    <w:rsid w:val="001454C4"/>
    <w:rsid w:val="001458AF"/>
    <w:rsid w:val="00146129"/>
    <w:rsid w:val="0014624C"/>
    <w:rsid w:val="0014652F"/>
    <w:rsid w:val="001466F4"/>
    <w:rsid w:val="00146BC8"/>
    <w:rsid w:val="00146EDA"/>
    <w:rsid w:val="00146FD1"/>
    <w:rsid w:val="001472C2"/>
    <w:rsid w:val="00147470"/>
    <w:rsid w:val="00147D65"/>
    <w:rsid w:val="00147D91"/>
    <w:rsid w:val="001502F7"/>
    <w:rsid w:val="001508E1"/>
    <w:rsid w:val="00150B25"/>
    <w:rsid w:val="00150BAF"/>
    <w:rsid w:val="00150CD5"/>
    <w:rsid w:val="00151096"/>
    <w:rsid w:val="001510B6"/>
    <w:rsid w:val="001510BE"/>
    <w:rsid w:val="001510ED"/>
    <w:rsid w:val="00151805"/>
    <w:rsid w:val="001518AA"/>
    <w:rsid w:val="00152066"/>
    <w:rsid w:val="0015264B"/>
    <w:rsid w:val="0015289B"/>
    <w:rsid w:val="0015294D"/>
    <w:rsid w:val="00152965"/>
    <w:rsid w:val="00152A3B"/>
    <w:rsid w:val="00152E2F"/>
    <w:rsid w:val="00153021"/>
    <w:rsid w:val="001531FD"/>
    <w:rsid w:val="0015347E"/>
    <w:rsid w:val="00153A48"/>
    <w:rsid w:val="00153A6B"/>
    <w:rsid w:val="00153EEF"/>
    <w:rsid w:val="00153F29"/>
    <w:rsid w:val="001544AB"/>
    <w:rsid w:val="00154A24"/>
    <w:rsid w:val="00154B50"/>
    <w:rsid w:val="00154E96"/>
    <w:rsid w:val="00154F59"/>
    <w:rsid w:val="00155883"/>
    <w:rsid w:val="00155F7A"/>
    <w:rsid w:val="00156014"/>
    <w:rsid w:val="00156260"/>
    <w:rsid w:val="0015674F"/>
    <w:rsid w:val="00157F64"/>
    <w:rsid w:val="0016019C"/>
    <w:rsid w:val="00160674"/>
    <w:rsid w:val="00160786"/>
    <w:rsid w:val="00160B49"/>
    <w:rsid w:val="00160C96"/>
    <w:rsid w:val="001616E4"/>
    <w:rsid w:val="00161813"/>
    <w:rsid w:val="001618A3"/>
    <w:rsid w:val="0016207A"/>
    <w:rsid w:val="00162262"/>
    <w:rsid w:val="00162BD5"/>
    <w:rsid w:val="00162BF4"/>
    <w:rsid w:val="00162CF1"/>
    <w:rsid w:val="00162D54"/>
    <w:rsid w:val="00162F82"/>
    <w:rsid w:val="001630E4"/>
    <w:rsid w:val="001639BC"/>
    <w:rsid w:val="001639E6"/>
    <w:rsid w:val="00163A64"/>
    <w:rsid w:val="00163AFC"/>
    <w:rsid w:val="00164646"/>
    <w:rsid w:val="001647FA"/>
    <w:rsid w:val="001649D4"/>
    <w:rsid w:val="00164A9E"/>
    <w:rsid w:val="00164C22"/>
    <w:rsid w:val="001650C1"/>
    <w:rsid w:val="00165137"/>
    <w:rsid w:val="00165437"/>
    <w:rsid w:val="0016634F"/>
    <w:rsid w:val="001665E2"/>
    <w:rsid w:val="00166796"/>
    <w:rsid w:val="001669F9"/>
    <w:rsid w:val="0016700E"/>
    <w:rsid w:val="001670EE"/>
    <w:rsid w:val="0016711A"/>
    <w:rsid w:val="0016764C"/>
    <w:rsid w:val="00167695"/>
    <w:rsid w:val="00167709"/>
    <w:rsid w:val="00167713"/>
    <w:rsid w:val="00167D48"/>
    <w:rsid w:val="00170397"/>
    <w:rsid w:val="001706E4"/>
    <w:rsid w:val="001708D0"/>
    <w:rsid w:val="001714E6"/>
    <w:rsid w:val="00171730"/>
    <w:rsid w:val="00171821"/>
    <w:rsid w:val="001718B8"/>
    <w:rsid w:val="001718F4"/>
    <w:rsid w:val="00171944"/>
    <w:rsid w:val="00171D7E"/>
    <w:rsid w:val="00171F14"/>
    <w:rsid w:val="0017226B"/>
    <w:rsid w:val="001722BE"/>
    <w:rsid w:val="001726BA"/>
    <w:rsid w:val="00172903"/>
    <w:rsid w:val="001729E1"/>
    <w:rsid w:val="00172B42"/>
    <w:rsid w:val="00172B61"/>
    <w:rsid w:val="00172C20"/>
    <w:rsid w:val="00173866"/>
    <w:rsid w:val="00173869"/>
    <w:rsid w:val="001738A5"/>
    <w:rsid w:val="00173A00"/>
    <w:rsid w:val="00173ACE"/>
    <w:rsid w:val="001740F8"/>
    <w:rsid w:val="0017440C"/>
    <w:rsid w:val="00174687"/>
    <w:rsid w:val="00174DDB"/>
    <w:rsid w:val="00174EAE"/>
    <w:rsid w:val="00174F2F"/>
    <w:rsid w:val="00175152"/>
    <w:rsid w:val="001752EC"/>
    <w:rsid w:val="001755BE"/>
    <w:rsid w:val="00175B5A"/>
    <w:rsid w:val="00175F2D"/>
    <w:rsid w:val="0017605B"/>
    <w:rsid w:val="00176414"/>
    <w:rsid w:val="001764FD"/>
    <w:rsid w:val="0017692B"/>
    <w:rsid w:val="00176B7F"/>
    <w:rsid w:val="00177036"/>
    <w:rsid w:val="0017714C"/>
    <w:rsid w:val="0017722E"/>
    <w:rsid w:val="00177711"/>
    <w:rsid w:val="00177A0D"/>
    <w:rsid w:val="00177DFF"/>
    <w:rsid w:val="00177EBD"/>
    <w:rsid w:val="001800DB"/>
    <w:rsid w:val="00180149"/>
    <w:rsid w:val="0018016C"/>
    <w:rsid w:val="0018036D"/>
    <w:rsid w:val="001804F1"/>
    <w:rsid w:val="001809D8"/>
    <w:rsid w:val="00180E60"/>
    <w:rsid w:val="001817BA"/>
    <w:rsid w:val="00181B3A"/>
    <w:rsid w:val="001820B2"/>
    <w:rsid w:val="001821E9"/>
    <w:rsid w:val="00182608"/>
    <w:rsid w:val="00182C09"/>
    <w:rsid w:val="00182DFC"/>
    <w:rsid w:val="00182E75"/>
    <w:rsid w:val="001836DF"/>
    <w:rsid w:val="00183C23"/>
    <w:rsid w:val="00183CC6"/>
    <w:rsid w:val="00183D8A"/>
    <w:rsid w:val="00183DAE"/>
    <w:rsid w:val="00183E8B"/>
    <w:rsid w:val="00183F11"/>
    <w:rsid w:val="001840F5"/>
    <w:rsid w:val="00184DAB"/>
    <w:rsid w:val="00184F51"/>
    <w:rsid w:val="0018517F"/>
    <w:rsid w:val="00185257"/>
    <w:rsid w:val="0018538D"/>
    <w:rsid w:val="00185E59"/>
    <w:rsid w:val="00185F10"/>
    <w:rsid w:val="00186395"/>
    <w:rsid w:val="001863D8"/>
    <w:rsid w:val="0018698F"/>
    <w:rsid w:val="00186B4D"/>
    <w:rsid w:val="00186D77"/>
    <w:rsid w:val="0018767B"/>
    <w:rsid w:val="001902FE"/>
    <w:rsid w:val="00190307"/>
    <w:rsid w:val="00190927"/>
    <w:rsid w:val="00190B63"/>
    <w:rsid w:val="00190BD5"/>
    <w:rsid w:val="00190C8A"/>
    <w:rsid w:val="00191570"/>
    <w:rsid w:val="00191727"/>
    <w:rsid w:val="00191A2B"/>
    <w:rsid w:val="00191EBF"/>
    <w:rsid w:val="00192261"/>
    <w:rsid w:val="001925E5"/>
    <w:rsid w:val="00192AA5"/>
    <w:rsid w:val="00192D98"/>
    <w:rsid w:val="00192E8D"/>
    <w:rsid w:val="00193987"/>
    <w:rsid w:val="00193E8F"/>
    <w:rsid w:val="00194465"/>
    <w:rsid w:val="00194758"/>
    <w:rsid w:val="001947F2"/>
    <w:rsid w:val="00194848"/>
    <w:rsid w:val="00194CA8"/>
    <w:rsid w:val="00194FBD"/>
    <w:rsid w:val="0019573B"/>
    <w:rsid w:val="0019592C"/>
    <w:rsid w:val="00195AB1"/>
    <w:rsid w:val="00195F7C"/>
    <w:rsid w:val="00196085"/>
    <w:rsid w:val="00196A09"/>
    <w:rsid w:val="00196A48"/>
    <w:rsid w:val="00196B90"/>
    <w:rsid w:val="00196C57"/>
    <w:rsid w:val="00196FF4"/>
    <w:rsid w:val="0019734F"/>
    <w:rsid w:val="00197578"/>
    <w:rsid w:val="001975D9"/>
    <w:rsid w:val="00197899"/>
    <w:rsid w:val="001A0303"/>
    <w:rsid w:val="001A032E"/>
    <w:rsid w:val="001A0421"/>
    <w:rsid w:val="001A04E4"/>
    <w:rsid w:val="001A067A"/>
    <w:rsid w:val="001A0ABE"/>
    <w:rsid w:val="001A0CB7"/>
    <w:rsid w:val="001A147C"/>
    <w:rsid w:val="001A19AA"/>
    <w:rsid w:val="001A258A"/>
    <w:rsid w:val="001A2939"/>
    <w:rsid w:val="001A2AF4"/>
    <w:rsid w:val="001A2FD5"/>
    <w:rsid w:val="001A3037"/>
    <w:rsid w:val="001A30B0"/>
    <w:rsid w:val="001A30FB"/>
    <w:rsid w:val="001A35B2"/>
    <w:rsid w:val="001A35BA"/>
    <w:rsid w:val="001A36CF"/>
    <w:rsid w:val="001A3715"/>
    <w:rsid w:val="001A3974"/>
    <w:rsid w:val="001A3D5B"/>
    <w:rsid w:val="001A3F0F"/>
    <w:rsid w:val="001A3FA5"/>
    <w:rsid w:val="001A4009"/>
    <w:rsid w:val="001A4235"/>
    <w:rsid w:val="001A4BE8"/>
    <w:rsid w:val="001A4EDF"/>
    <w:rsid w:val="001A50F7"/>
    <w:rsid w:val="001A5174"/>
    <w:rsid w:val="001A5EFF"/>
    <w:rsid w:val="001A61A0"/>
    <w:rsid w:val="001A628F"/>
    <w:rsid w:val="001A6AFE"/>
    <w:rsid w:val="001A6BBD"/>
    <w:rsid w:val="001A6D3B"/>
    <w:rsid w:val="001A6F38"/>
    <w:rsid w:val="001A706D"/>
    <w:rsid w:val="001A71EB"/>
    <w:rsid w:val="001A72EE"/>
    <w:rsid w:val="001A7751"/>
    <w:rsid w:val="001A7912"/>
    <w:rsid w:val="001A7924"/>
    <w:rsid w:val="001A7AA3"/>
    <w:rsid w:val="001A7B49"/>
    <w:rsid w:val="001A7BF4"/>
    <w:rsid w:val="001A7C23"/>
    <w:rsid w:val="001A7CBD"/>
    <w:rsid w:val="001B00B2"/>
    <w:rsid w:val="001B0149"/>
    <w:rsid w:val="001B0163"/>
    <w:rsid w:val="001B0251"/>
    <w:rsid w:val="001B0833"/>
    <w:rsid w:val="001B0F00"/>
    <w:rsid w:val="001B0F1F"/>
    <w:rsid w:val="001B1522"/>
    <w:rsid w:val="001B1565"/>
    <w:rsid w:val="001B1D11"/>
    <w:rsid w:val="001B1F17"/>
    <w:rsid w:val="001B1F29"/>
    <w:rsid w:val="001B2085"/>
    <w:rsid w:val="001B26EE"/>
    <w:rsid w:val="001B2993"/>
    <w:rsid w:val="001B337E"/>
    <w:rsid w:val="001B345B"/>
    <w:rsid w:val="001B3754"/>
    <w:rsid w:val="001B3DFD"/>
    <w:rsid w:val="001B401F"/>
    <w:rsid w:val="001B496A"/>
    <w:rsid w:val="001B4CBB"/>
    <w:rsid w:val="001B4F55"/>
    <w:rsid w:val="001B5326"/>
    <w:rsid w:val="001B5332"/>
    <w:rsid w:val="001B53B3"/>
    <w:rsid w:val="001B54CE"/>
    <w:rsid w:val="001B54E9"/>
    <w:rsid w:val="001B5B50"/>
    <w:rsid w:val="001B5F67"/>
    <w:rsid w:val="001B62E0"/>
    <w:rsid w:val="001B6488"/>
    <w:rsid w:val="001B648F"/>
    <w:rsid w:val="001B6619"/>
    <w:rsid w:val="001B6C77"/>
    <w:rsid w:val="001B7013"/>
    <w:rsid w:val="001B70CF"/>
    <w:rsid w:val="001B716B"/>
    <w:rsid w:val="001B748B"/>
    <w:rsid w:val="001B7883"/>
    <w:rsid w:val="001B7E57"/>
    <w:rsid w:val="001C002C"/>
    <w:rsid w:val="001C0085"/>
    <w:rsid w:val="001C03ED"/>
    <w:rsid w:val="001C04E1"/>
    <w:rsid w:val="001C063F"/>
    <w:rsid w:val="001C0883"/>
    <w:rsid w:val="001C0B0C"/>
    <w:rsid w:val="001C0F79"/>
    <w:rsid w:val="001C1286"/>
    <w:rsid w:val="001C169D"/>
    <w:rsid w:val="001C16A9"/>
    <w:rsid w:val="001C194C"/>
    <w:rsid w:val="001C1E53"/>
    <w:rsid w:val="001C1EB6"/>
    <w:rsid w:val="001C211D"/>
    <w:rsid w:val="001C2E60"/>
    <w:rsid w:val="001C2F60"/>
    <w:rsid w:val="001C3474"/>
    <w:rsid w:val="001C3947"/>
    <w:rsid w:val="001C396A"/>
    <w:rsid w:val="001C3C7D"/>
    <w:rsid w:val="001C3DC6"/>
    <w:rsid w:val="001C3EAE"/>
    <w:rsid w:val="001C495A"/>
    <w:rsid w:val="001C4F5F"/>
    <w:rsid w:val="001C5118"/>
    <w:rsid w:val="001C518A"/>
    <w:rsid w:val="001C589B"/>
    <w:rsid w:val="001C58A6"/>
    <w:rsid w:val="001C593A"/>
    <w:rsid w:val="001C5F5D"/>
    <w:rsid w:val="001C5F88"/>
    <w:rsid w:val="001C619C"/>
    <w:rsid w:val="001C6720"/>
    <w:rsid w:val="001C6E9D"/>
    <w:rsid w:val="001C7076"/>
    <w:rsid w:val="001C7185"/>
    <w:rsid w:val="001C73CC"/>
    <w:rsid w:val="001C7826"/>
    <w:rsid w:val="001C7AB6"/>
    <w:rsid w:val="001C7EFC"/>
    <w:rsid w:val="001C7F47"/>
    <w:rsid w:val="001D006C"/>
    <w:rsid w:val="001D0578"/>
    <w:rsid w:val="001D0593"/>
    <w:rsid w:val="001D0B9A"/>
    <w:rsid w:val="001D1258"/>
    <w:rsid w:val="001D13B0"/>
    <w:rsid w:val="001D15D4"/>
    <w:rsid w:val="001D19F8"/>
    <w:rsid w:val="001D1CFF"/>
    <w:rsid w:val="001D2B3C"/>
    <w:rsid w:val="001D2BB2"/>
    <w:rsid w:val="001D2E6C"/>
    <w:rsid w:val="001D2ECD"/>
    <w:rsid w:val="001D329E"/>
    <w:rsid w:val="001D34EC"/>
    <w:rsid w:val="001D3876"/>
    <w:rsid w:val="001D3C68"/>
    <w:rsid w:val="001D41B8"/>
    <w:rsid w:val="001D4315"/>
    <w:rsid w:val="001D43C0"/>
    <w:rsid w:val="001D4969"/>
    <w:rsid w:val="001D4AF0"/>
    <w:rsid w:val="001D4F24"/>
    <w:rsid w:val="001D506F"/>
    <w:rsid w:val="001D56DE"/>
    <w:rsid w:val="001D57BC"/>
    <w:rsid w:val="001D5E31"/>
    <w:rsid w:val="001D5E9E"/>
    <w:rsid w:val="001D6433"/>
    <w:rsid w:val="001D6E61"/>
    <w:rsid w:val="001D6F30"/>
    <w:rsid w:val="001D7260"/>
    <w:rsid w:val="001D7816"/>
    <w:rsid w:val="001D7B96"/>
    <w:rsid w:val="001D7FE2"/>
    <w:rsid w:val="001E09F4"/>
    <w:rsid w:val="001E0A1A"/>
    <w:rsid w:val="001E0A73"/>
    <w:rsid w:val="001E111F"/>
    <w:rsid w:val="001E1284"/>
    <w:rsid w:val="001E13E0"/>
    <w:rsid w:val="001E1524"/>
    <w:rsid w:val="001E1D3C"/>
    <w:rsid w:val="001E220A"/>
    <w:rsid w:val="001E251E"/>
    <w:rsid w:val="001E266E"/>
    <w:rsid w:val="001E2EEF"/>
    <w:rsid w:val="001E3188"/>
    <w:rsid w:val="001E31D1"/>
    <w:rsid w:val="001E325F"/>
    <w:rsid w:val="001E32BE"/>
    <w:rsid w:val="001E3956"/>
    <w:rsid w:val="001E3A45"/>
    <w:rsid w:val="001E3D0D"/>
    <w:rsid w:val="001E3E39"/>
    <w:rsid w:val="001E420B"/>
    <w:rsid w:val="001E4583"/>
    <w:rsid w:val="001E4704"/>
    <w:rsid w:val="001E50CB"/>
    <w:rsid w:val="001E5BB2"/>
    <w:rsid w:val="001E5D1F"/>
    <w:rsid w:val="001E6446"/>
    <w:rsid w:val="001E64A2"/>
    <w:rsid w:val="001E64F9"/>
    <w:rsid w:val="001E67AB"/>
    <w:rsid w:val="001E684F"/>
    <w:rsid w:val="001E6C1B"/>
    <w:rsid w:val="001E6DE6"/>
    <w:rsid w:val="001E6F14"/>
    <w:rsid w:val="001E7198"/>
    <w:rsid w:val="001E719A"/>
    <w:rsid w:val="001E750C"/>
    <w:rsid w:val="001E7D97"/>
    <w:rsid w:val="001F0546"/>
    <w:rsid w:val="001F0DDF"/>
    <w:rsid w:val="001F0E0D"/>
    <w:rsid w:val="001F1131"/>
    <w:rsid w:val="001F16FD"/>
    <w:rsid w:val="001F1B1E"/>
    <w:rsid w:val="001F1DFA"/>
    <w:rsid w:val="001F22A9"/>
    <w:rsid w:val="001F2536"/>
    <w:rsid w:val="001F26BB"/>
    <w:rsid w:val="001F26E9"/>
    <w:rsid w:val="001F2E08"/>
    <w:rsid w:val="001F3208"/>
    <w:rsid w:val="001F348C"/>
    <w:rsid w:val="001F357A"/>
    <w:rsid w:val="001F37ED"/>
    <w:rsid w:val="001F39AB"/>
    <w:rsid w:val="001F45E8"/>
    <w:rsid w:val="001F4AE1"/>
    <w:rsid w:val="001F4E57"/>
    <w:rsid w:val="001F5211"/>
    <w:rsid w:val="001F53A2"/>
    <w:rsid w:val="001F5AF6"/>
    <w:rsid w:val="001F5C95"/>
    <w:rsid w:val="001F5C9E"/>
    <w:rsid w:val="001F5E73"/>
    <w:rsid w:val="001F5ED8"/>
    <w:rsid w:val="001F5F10"/>
    <w:rsid w:val="001F6192"/>
    <w:rsid w:val="001F6408"/>
    <w:rsid w:val="001F644E"/>
    <w:rsid w:val="001F697C"/>
    <w:rsid w:val="001F6E45"/>
    <w:rsid w:val="001F7317"/>
    <w:rsid w:val="001F7439"/>
    <w:rsid w:val="001F798D"/>
    <w:rsid w:val="001F7DD6"/>
    <w:rsid w:val="001F7FCF"/>
    <w:rsid w:val="002000F2"/>
    <w:rsid w:val="002000FC"/>
    <w:rsid w:val="00200368"/>
    <w:rsid w:val="00200A92"/>
    <w:rsid w:val="00200BF9"/>
    <w:rsid w:val="00201C7E"/>
    <w:rsid w:val="00201D85"/>
    <w:rsid w:val="00202201"/>
    <w:rsid w:val="0020258B"/>
    <w:rsid w:val="00202A0B"/>
    <w:rsid w:val="00202D2E"/>
    <w:rsid w:val="00203159"/>
    <w:rsid w:val="00203A6E"/>
    <w:rsid w:val="00203D02"/>
    <w:rsid w:val="00203F00"/>
    <w:rsid w:val="00203F5C"/>
    <w:rsid w:val="00204037"/>
    <w:rsid w:val="00204105"/>
    <w:rsid w:val="002047DE"/>
    <w:rsid w:val="00204A5A"/>
    <w:rsid w:val="00204C12"/>
    <w:rsid w:val="00204E54"/>
    <w:rsid w:val="00204FFA"/>
    <w:rsid w:val="002051CF"/>
    <w:rsid w:val="00205635"/>
    <w:rsid w:val="002058DC"/>
    <w:rsid w:val="00205AB2"/>
    <w:rsid w:val="00205CB2"/>
    <w:rsid w:val="00205FB9"/>
    <w:rsid w:val="0020610B"/>
    <w:rsid w:val="00206133"/>
    <w:rsid w:val="002063A7"/>
    <w:rsid w:val="0020674D"/>
    <w:rsid w:val="00206799"/>
    <w:rsid w:val="00206CB4"/>
    <w:rsid w:val="00206E5A"/>
    <w:rsid w:val="0020756C"/>
    <w:rsid w:val="00207603"/>
    <w:rsid w:val="00207613"/>
    <w:rsid w:val="00207723"/>
    <w:rsid w:val="0020781C"/>
    <w:rsid w:val="00207847"/>
    <w:rsid w:val="00207AF9"/>
    <w:rsid w:val="00207BB9"/>
    <w:rsid w:val="00207EB6"/>
    <w:rsid w:val="00210018"/>
    <w:rsid w:val="00210174"/>
    <w:rsid w:val="00210348"/>
    <w:rsid w:val="002108AE"/>
    <w:rsid w:val="002109D5"/>
    <w:rsid w:val="00210A2E"/>
    <w:rsid w:val="00210C84"/>
    <w:rsid w:val="00210C91"/>
    <w:rsid w:val="00210F42"/>
    <w:rsid w:val="00211042"/>
    <w:rsid w:val="00211345"/>
    <w:rsid w:val="00211390"/>
    <w:rsid w:val="002114FA"/>
    <w:rsid w:val="00211D0E"/>
    <w:rsid w:val="00211D31"/>
    <w:rsid w:val="00211DD9"/>
    <w:rsid w:val="002120C7"/>
    <w:rsid w:val="002125B4"/>
    <w:rsid w:val="00212816"/>
    <w:rsid w:val="00212D30"/>
    <w:rsid w:val="002130BD"/>
    <w:rsid w:val="002133C7"/>
    <w:rsid w:val="002133E2"/>
    <w:rsid w:val="00213851"/>
    <w:rsid w:val="00213F38"/>
    <w:rsid w:val="002140D1"/>
    <w:rsid w:val="00214252"/>
    <w:rsid w:val="00214336"/>
    <w:rsid w:val="002145A2"/>
    <w:rsid w:val="00214E0D"/>
    <w:rsid w:val="0021586D"/>
    <w:rsid w:val="002159C4"/>
    <w:rsid w:val="00215A94"/>
    <w:rsid w:val="00216281"/>
    <w:rsid w:val="002162EA"/>
    <w:rsid w:val="002165F9"/>
    <w:rsid w:val="00216685"/>
    <w:rsid w:val="002168FB"/>
    <w:rsid w:val="00216B17"/>
    <w:rsid w:val="00216BBF"/>
    <w:rsid w:val="00217135"/>
    <w:rsid w:val="002172F4"/>
    <w:rsid w:val="0021737B"/>
    <w:rsid w:val="002177AC"/>
    <w:rsid w:val="00217A8F"/>
    <w:rsid w:val="00217CE8"/>
    <w:rsid w:val="00217F4E"/>
    <w:rsid w:val="002202EC"/>
    <w:rsid w:val="002204ED"/>
    <w:rsid w:val="00220A56"/>
    <w:rsid w:val="00220C3E"/>
    <w:rsid w:val="00220E92"/>
    <w:rsid w:val="00221168"/>
    <w:rsid w:val="002211DD"/>
    <w:rsid w:val="0022135D"/>
    <w:rsid w:val="002218A4"/>
    <w:rsid w:val="002222A4"/>
    <w:rsid w:val="00223003"/>
    <w:rsid w:val="00223146"/>
    <w:rsid w:val="0022337A"/>
    <w:rsid w:val="00223833"/>
    <w:rsid w:val="00223ACD"/>
    <w:rsid w:val="00223ADC"/>
    <w:rsid w:val="00223F34"/>
    <w:rsid w:val="002241C9"/>
    <w:rsid w:val="002242D2"/>
    <w:rsid w:val="0022477D"/>
    <w:rsid w:val="00224A9B"/>
    <w:rsid w:val="00224C25"/>
    <w:rsid w:val="00224FF0"/>
    <w:rsid w:val="002258F4"/>
    <w:rsid w:val="00225B79"/>
    <w:rsid w:val="00225D59"/>
    <w:rsid w:val="00225FAF"/>
    <w:rsid w:val="0022657F"/>
    <w:rsid w:val="002269A7"/>
    <w:rsid w:val="00226B65"/>
    <w:rsid w:val="00226BD3"/>
    <w:rsid w:val="00226CA3"/>
    <w:rsid w:val="00226F21"/>
    <w:rsid w:val="00226F72"/>
    <w:rsid w:val="0022735A"/>
    <w:rsid w:val="00227520"/>
    <w:rsid w:val="002275A8"/>
    <w:rsid w:val="00227873"/>
    <w:rsid w:val="002279D2"/>
    <w:rsid w:val="00227A3E"/>
    <w:rsid w:val="00227F9E"/>
    <w:rsid w:val="00230040"/>
    <w:rsid w:val="002300E1"/>
    <w:rsid w:val="00230489"/>
    <w:rsid w:val="002305EF"/>
    <w:rsid w:val="002307C4"/>
    <w:rsid w:val="00230944"/>
    <w:rsid w:val="00230AD3"/>
    <w:rsid w:val="00230BB1"/>
    <w:rsid w:val="0023101D"/>
    <w:rsid w:val="002314EE"/>
    <w:rsid w:val="00231740"/>
    <w:rsid w:val="002317DA"/>
    <w:rsid w:val="00231929"/>
    <w:rsid w:val="00231B7B"/>
    <w:rsid w:val="00231C09"/>
    <w:rsid w:val="00231D67"/>
    <w:rsid w:val="00231F13"/>
    <w:rsid w:val="00232191"/>
    <w:rsid w:val="00232579"/>
    <w:rsid w:val="0023282C"/>
    <w:rsid w:val="00232A72"/>
    <w:rsid w:val="00232AAF"/>
    <w:rsid w:val="00232CE0"/>
    <w:rsid w:val="00232D61"/>
    <w:rsid w:val="00232E9D"/>
    <w:rsid w:val="00233489"/>
    <w:rsid w:val="0023367A"/>
    <w:rsid w:val="00233B04"/>
    <w:rsid w:val="00233DD4"/>
    <w:rsid w:val="002344C8"/>
    <w:rsid w:val="002347A1"/>
    <w:rsid w:val="002349C5"/>
    <w:rsid w:val="00234E65"/>
    <w:rsid w:val="00234E84"/>
    <w:rsid w:val="0023539F"/>
    <w:rsid w:val="00235581"/>
    <w:rsid w:val="00235698"/>
    <w:rsid w:val="00235724"/>
    <w:rsid w:val="0023598D"/>
    <w:rsid w:val="00236F55"/>
    <w:rsid w:val="00236F71"/>
    <w:rsid w:val="00237393"/>
    <w:rsid w:val="002373FC"/>
    <w:rsid w:val="0023776F"/>
    <w:rsid w:val="00237944"/>
    <w:rsid w:val="00237A0A"/>
    <w:rsid w:val="00237C6F"/>
    <w:rsid w:val="00237D22"/>
    <w:rsid w:val="00237E84"/>
    <w:rsid w:val="00240B7D"/>
    <w:rsid w:val="00240EEC"/>
    <w:rsid w:val="00240F76"/>
    <w:rsid w:val="0024103F"/>
    <w:rsid w:val="00241632"/>
    <w:rsid w:val="00241AEB"/>
    <w:rsid w:val="00241C7B"/>
    <w:rsid w:val="002421F2"/>
    <w:rsid w:val="00242B2A"/>
    <w:rsid w:val="00242CAE"/>
    <w:rsid w:val="00242D20"/>
    <w:rsid w:val="00242DCD"/>
    <w:rsid w:val="00242F3C"/>
    <w:rsid w:val="00243ACD"/>
    <w:rsid w:val="00243D3A"/>
    <w:rsid w:val="00243DCC"/>
    <w:rsid w:val="002443C2"/>
    <w:rsid w:val="002444E3"/>
    <w:rsid w:val="00244606"/>
    <w:rsid w:val="00244924"/>
    <w:rsid w:val="00244AA6"/>
    <w:rsid w:val="00244B18"/>
    <w:rsid w:val="00245492"/>
    <w:rsid w:val="002456FC"/>
    <w:rsid w:val="00245A41"/>
    <w:rsid w:val="00245B70"/>
    <w:rsid w:val="00245D7D"/>
    <w:rsid w:val="00245E39"/>
    <w:rsid w:val="00245FBA"/>
    <w:rsid w:val="00246565"/>
    <w:rsid w:val="00246C52"/>
    <w:rsid w:val="00246EB6"/>
    <w:rsid w:val="002471AB"/>
    <w:rsid w:val="00247694"/>
    <w:rsid w:val="00247848"/>
    <w:rsid w:val="0024785A"/>
    <w:rsid w:val="00247B1D"/>
    <w:rsid w:val="00247C82"/>
    <w:rsid w:val="00247D8E"/>
    <w:rsid w:val="00247DD1"/>
    <w:rsid w:val="00250D42"/>
    <w:rsid w:val="00250D9C"/>
    <w:rsid w:val="00251117"/>
    <w:rsid w:val="002512A9"/>
    <w:rsid w:val="0025169E"/>
    <w:rsid w:val="00251929"/>
    <w:rsid w:val="00251F5E"/>
    <w:rsid w:val="00252052"/>
    <w:rsid w:val="002521CC"/>
    <w:rsid w:val="002522FF"/>
    <w:rsid w:val="0025235A"/>
    <w:rsid w:val="0025245E"/>
    <w:rsid w:val="002525BE"/>
    <w:rsid w:val="00253071"/>
    <w:rsid w:val="002530CC"/>
    <w:rsid w:val="002530D6"/>
    <w:rsid w:val="002530D9"/>
    <w:rsid w:val="0025325D"/>
    <w:rsid w:val="0025331C"/>
    <w:rsid w:val="002533FF"/>
    <w:rsid w:val="00253400"/>
    <w:rsid w:val="00253441"/>
    <w:rsid w:val="002537F5"/>
    <w:rsid w:val="00253A89"/>
    <w:rsid w:val="00253BF1"/>
    <w:rsid w:val="00253C6D"/>
    <w:rsid w:val="00253D64"/>
    <w:rsid w:val="002540DD"/>
    <w:rsid w:val="002542B8"/>
    <w:rsid w:val="00254616"/>
    <w:rsid w:val="002548B6"/>
    <w:rsid w:val="00254A40"/>
    <w:rsid w:val="00255315"/>
    <w:rsid w:val="0025531D"/>
    <w:rsid w:val="0025539A"/>
    <w:rsid w:val="00255C71"/>
    <w:rsid w:val="0025648C"/>
    <w:rsid w:val="00256592"/>
    <w:rsid w:val="002567F8"/>
    <w:rsid w:val="00256F02"/>
    <w:rsid w:val="002571C8"/>
    <w:rsid w:val="002572F1"/>
    <w:rsid w:val="00257500"/>
    <w:rsid w:val="00257A62"/>
    <w:rsid w:val="00260156"/>
    <w:rsid w:val="0026075E"/>
    <w:rsid w:val="00260FAD"/>
    <w:rsid w:val="002612A1"/>
    <w:rsid w:val="0026179E"/>
    <w:rsid w:val="00261C7E"/>
    <w:rsid w:val="00261D05"/>
    <w:rsid w:val="00261EC2"/>
    <w:rsid w:val="002623AC"/>
    <w:rsid w:val="00262979"/>
    <w:rsid w:val="00262CEB"/>
    <w:rsid w:val="00262E69"/>
    <w:rsid w:val="00263038"/>
    <w:rsid w:val="0026353E"/>
    <w:rsid w:val="00263B02"/>
    <w:rsid w:val="00263DD9"/>
    <w:rsid w:val="002643C7"/>
    <w:rsid w:val="0026455A"/>
    <w:rsid w:val="0026468A"/>
    <w:rsid w:val="00264C28"/>
    <w:rsid w:val="0026509A"/>
    <w:rsid w:val="002651FC"/>
    <w:rsid w:val="00265680"/>
    <w:rsid w:val="00265701"/>
    <w:rsid w:val="00265E9A"/>
    <w:rsid w:val="00266210"/>
    <w:rsid w:val="00266345"/>
    <w:rsid w:val="0026716C"/>
    <w:rsid w:val="00267796"/>
    <w:rsid w:val="00267AB0"/>
    <w:rsid w:val="00267CFE"/>
    <w:rsid w:val="00267EF5"/>
    <w:rsid w:val="002705C0"/>
    <w:rsid w:val="00270C63"/>
    <w:rsid w:val="00270C98"/>
    <w:rsid w:val="00270E57"/>
    <w:rsid w:val="00271642"/>
    <w:rsid w:val="00271738"/>
    <w:rsid w:val="0027178B"/>
    <w:rsid w:val="0027193C"/>
    <w:rsid w:val="00271B1E"/>
    <w:rsid w:val="00271EEF"/>
    <w:rsid w:val="002722D7"/>
    <w:rsid w:val="0027242C"/>
    <w:rsid w:val="00272474"/>
    <w:rsid w:val="002725D4"/>
    <w:rsid w:val="002726EE"/>
    <w:rsid w:val="00272D06"/>
    <w:rsid w:val="00272FEB"/>
    <w:rsid w:val="0027309D"/>
    <w:rsid w:val="002736A3"/>
    <w:rsid w:val="002738C9"/>
    <w:rsid w:val="00273B2D"/>
    <w:rsid w:val="00273CFB"/>
    <w:rsid w:val="00274322"/>
    <w:rsid w:val="0027438E"/>
    <w:rsid w:val="0027448E"/>
    <w:rsid w:val="00274A68"/>
    <w:rsid w:val="00274AAF"/>
    <w:rsid w:val="00274D08"/>
    <w:rsid w:val="002752AC"/>
    <w:rsid w:val="00275435"/>
    <w:rsid w:val="00275464"/>
    <w:rsid w:val="00275649"/>
    <w:rsid w:val="0027568B"/>
    <w:rsid w:val="002756D5"/>
    <w:rsid w:val="0027591D"/>
    <w:rsid w:val="00276001"/>
    <w:rsid w:val="002764FB"/>
    <w:rsid w:val="00276CDE"/>
    <w:rsid w:val="00277E66"/>
    <w:rsid w:val="002801E2"/>
    <w:rsid w:val="0028052D"/>
    <w:rsid w:val="00280630"/>
    <w:rsid w:val="00280684"/>
    <w:rsid w:val="0028073A"/>
    <w:rsid w:val="00280851"/>
    <w:rsid w:val="00280960"/>
    <w:rsid w:val="00280961"/>
    <w:rsid w:val="00280A26"/>
    <w:rsid w:val="00281519"/>
    <w:rsid w:val="002825CE"/>
    <w:rsid w:val="002826D0"/>
    <w:rsid w:val="002829E8"/>
    <w:rsid w:val="00282E15"/>
    <w:rsid w:val="00283181"/>
    <w:rsid w:val="00283538"/>
    <w:rsid w:val="002835A5"/>
    <w:rsid w:val="002836DC"/>
    <w:rsid w:val="00283CC1"/>
    <w:rsid w:val="00283D6B"/>
    <w:rsid w:val="00283E45"/>
    <w:rsid w:val="00284E7F"/>
    <w:rsid w:val="00285520"/>
    <w:rsid w:val="00285661"/>
    <w:rsid w:val="00285894"/>
    <w:rsid w:val="00285B65"/>
    <w:rsid w:val="00285E28"/>
    <w:rsid w:val="00286487"/>
    <w:rsid w:val="00286631"/>
    <w:rsid w:val="00286B14"/>
    <w:rsid w:val="00286F76"/>
    <w:rsid w:val="00287376"/>
    <w:rsid w:val="002873CF"/>
    <w:rsid w:val="0028740A"/>
    <w:rsid w:val="002877DE"/>
    <w:rsid w:val="00287B04"/>
    <w:rsid w:val="00287C03"/>
    <w:rsid w:val="00287C28"/>
    <w:rsid w:val="00287C36"/>
    <w:rsid w:val="00287D15"/>
    <w:rsid w:val="00290254"/>
    <w:rsid w:val="0029069E"/>
    <w:rsid w:val="00290A6A"/>
    <w:rsid w:val="00291173"/>
    <w:rsid w:val="0029178F"/>
    <w:rsid w:val="00291B01"/>
    <w:rsid w:val="002921B5"/>
    <w:rsid w:val="00292CBD"/>
    <w:rsid w:val="00293504"/>
    <w:rsid w:val="00293507"/>
    <w:rsid w:val="00293559"/>
    <w:rsid w:val="00293779"/>
    <w:rsid w:val="002937BD"/>
    <w:rsid w:val="00293CD6"/>
    <w:rsid w:val="00294240"/>
    <w:rsid w:val="002944CA"/>
    <w:rsid w:val="00294722"/>
    <w:rsid w:val="00294AB1"/>
    <w:rsid w:val="00295226"/>
    <w:rsid w:val="0029548C"/>
    <w:rsid w:val="00295539"/>
    <w:rsid w:val="0029556D"/>
    <w:rsid w:val="00295F1C"/>
    <w:rsid w:val="0029636B"/>
    <w:rsid w:val="002963EC"/>
    <w:rsid w:val="00296417"/>
    <w:rsid w:val="002965C5"/>
    <w:rsid w:val="00296764"/>
    <w:rsid w:val="0029695A"/>
    <w:rsid w:val="00296FD8"/>
    <w:rsid w:val="00297151"/>
    <w:rsid w:val="0029743A"/>
    <w:rsid w:val="00297499"/>
    <w:rsid w:val="002974AA"/>
    <w:rsid w:val="00297F46"/>
    <w:rsid w:val="002A0581"/>
    <w:rsid w:val="002A05EF"/>
    <w:rsid w:val="002A0724"/>
    <w:rsid w:val="002A0A84"/>
    <w:rsid w:val="002A0C37"/>
    <w:rsid w:val="002A1737"/>
    <w:rsid w:val="002A1A57"/>
    <w:rsid w:val="002A1AE1"/>
    <w:rsid w:val="002A1AE4"/>
    <w:rsid w:val="002A1D32"/>
    <w:rsid w:val="002A1DA1"/>
    <w:rsid w:val="002A205B"/>
    <w:rsid w:val="002A22F3"/>
    <w:rsid w:val="002A24F5"/>
    <w:rsid w:val="002A2B35"/>
    <w:rsid w:val="002A2FE5"/>
    <w:rsid w:val="002A30CB"/>
    <w:rsid w:val="002A31FF"/>
    <w:rsid w:val="002A33C1"/>
    <w:rsid w:val="002A3668"/>
    <w:rsid w:val="002A3771"/>
    <w:rsid w:val="002A38AB"/>
    <w:rsid w:val="002A3A02"/>
    <w:rsid w:val="002A3A6F"/>
    <w:rsid w:val="002A3B12"/>
    <w:rsid w:val="002A3CF2"/>
    <w:rsid w:val="002A4102"/>
    <w:rsid w:val="002A4434"/>
    <w:rsid w:val="002A4918"/>
    <w:rsid w:val="002A4D5B"/>
    <w:rsid w:val="002A4E20"/>
    <w:rsid w:val="002A4EFE"/>
    <w:rsid w:val="002A523D"/>
    <w:rsid w:val="002A5488"/>
    <w:rsid w:val="002A589F"/>
    <w:rsid w:val="002A5FC1"/>
    <w:rsid w:val="002A60B6"/>
    <w:rsid w:val="002A61C5"/>
    <w:rsid w:val="002A732C"/>
    <w:rsid w:val="002A7440"/>
    <w:rsid w:val="002A76E6"/>
    <w:rsid w:val="002A7A6A"/>
    <w:rsid w:val="002A7AB4"/>
    <w:rsid w:val="002A7B72"/>
    <w:rsid w:val="002B0495"/>
    <w:rsid w:val="002B07BF"/>
    <w:rsid w:val="002B0805"/>
    <w:rsid w:val="002B0C99"/>
    <w:rsid w:val="002B0C9F"/>
    <w:rsid w:val="002B0EDA"/>
    <w:rsid w:val="002B0F8C"/>
    <w:rsid w:val="002B1095"/>
    <w:rsid w:val="002B10F9"/>
    <w:rsid w:val="002B21C5"/>
    <w:rsid w:val="002B21D6"/>
    <w:rsid w:val="002B2403"/>
    <w:rsid w:val="002B26C5"/>
    <w:rsid w:val="002B28DE"/>
    <w:rsid w:val="002B29A6"/>
    <w:rsid w:val="002B2C92"/>
    <w:rsid w:val="002B2F85"/>
    <w:rsid w:val="002B3081"/>
    <w:rsid w:val="002B318B"/>
    <w:rsid w:val="002B31B6"/>
    <w:rsid w:val="002B32BC"/>
    <w:rsid w:val="002B340B"/>
    <w:rsid w:val="002B34AE"/>
    <w:rsid w:val="002B370D"/>
    <w:rsid w:val="002B39F1"/>
    <w:rsid w:val="002B3B20"/>
    <w:rsid w:val="002B3D90"/>
    <w:rsid w:val="002B469E"/>
    <w:rsid w:val="002B4C39"/>
    <w:rsid w:val="002B5976"/>
    <w:rsid w:val="002B5EB2"/>
    <w:rsid w:val="002B6397"/>
    <w:rsid w:val="002B64FE"/>
    <w:rsid w:val="002B651D"/>
    <w:rsid w:val="002B67F8"/>
    <w:rsid w:val="002B6866"/>
    <w:rsid w:val="002B6890"/>
    <w:rsid w:val="002B694E"/>
    <w:rsid w:val="002B71EC"/>
    <w:rsid w:val="002B792D"/>
    <w:rsid w:val="002C04C2"/>
    <w:rsid w:val="002C0818"/>
    <w:rsid w:val="002C0DD0"/>
    <w:rsid w:val="002C0E0A"/>
    <w:rsid w:val="002C1633"/>
    <w:rsid w:val="002C1DF1"/>
    <w:rsid w:val="002C1EED"/>
    <w:rsid w:val="002C1F08"/>
    <w:rsid w:val="002C203A"/>
    <w:rsid w:val="002C2E8A"/>
    <w:rsid w:val="002C2FCA"/>
    <w:rsid w:val="002C2FCD"/>
    <w:rsid w:val="002C30F7"/>
    <w:rsid w:val="002C36D3"/>
    <w:rsid w:val="002C3AE4"/>
    <w:rsid w:val="002C3C99"/>
    <w:rsid w:val="002C3E89"/>
    <w:rsid w:val="002C4300"/>
    <w:rsid w:val="002C44DB"/>
    <w:rsid w:val="002C44DD"/>
    <w:rsid w:val="002C4929"/>
    <w:rsid w:val="002C4AFA"/>
    <w:rsid w:val="002C5270"/>
    <w:rsid w:val="002C5533"/>
    <w:rsid w:val="002C5620"/>
    <w:rsid w:val="002C5A6B"/>
    <w:rsid w:val="002C5DAF"/>
    <w:rsid w:val="002C61E0"/>
    <w:rsid w:val="002C63C2"/>
    <w:rsid w:val="002C782F"/>
    <w:rsid w:val="002C7B03"/>
    <w:rsid w:val="002C7B0D"/>
    <w:rsid w:val="002C7D95"/>
    <w:rsid w:val="002D001E"/>
    <w:rsid w:val="002D0298"/>
    <w:rsid w:val="002D0417"/>
    <w:rsid w:val="002D04DC"/>
    <w:rsid w:val="002D0657"/>
    <w:rsid w:val="002D0987"/>
    <w:rsid w:val="002D09B3"/>
    <w:rsid w:val="002D0E1B"/>
    <w:rsid w:val="002D0EFD"/>
    <w:rsid w:val="002D1371"/>
    <w:rsid w:val="002D13B7"/>
    <w:rsid w:val="002D15C0"/>
    <w:rsid w:val="002D2057"/>
    <w:rsid w:val="002D20ED"/>
    <w:rsid w:val="002D20F7"/>
    <w:rsid w:val="002D21C6"/>
    <w:rsid w:val="002D25A6"/>
    <w:rsid w:val="002D2B4E"/>
    <w:rsid w:val="002D351A"/>
    <w:rsid w:val="002D3968"/>
    <w:rsid w:val="002D3E1F"/>
    <w:rsid w:val="002D425A"/>
    <w:rsid w:val="002D4322"/>
    <w:rsid w:val="002D4A54"/>
    <w:rsid w:val="002D4C64"/>
    <w:rsid w:val="002D4E37"/>
    <w:rsid w:val="002D52E0"/>
    <w:rsid w:val="002D564F"/>
    <w:rsid w:val="002D56DA"/>
    <w:rsid w:val="002D5DEA"/>
    <w:rsid w:val="002D6127"/>
    <w:rsid w:val="002D620D"/>
    <w:rsid w:val="002D6389"/>
    <w:rsid w:val="002D67A9"/>
    <w:rsid w:val="002D68C3"/>
    <w:rsid w:val="002D6B6D"/>
    <w:rsid w:val="002D6C69"/>
    <w:rsid w:val="002D772F"/>
    <w:rsid w:val="002E018E"/>
    <w:rsid w:val="002E04F0"/>
    <w:rsid w:val="002E0E94"/>
    <w:rsid w:val="002E16BC"/>
    <w:rsid w:val="002E1941"/>
    <w:rsid w:val="002E21D5"/>
    <w:rsid w:val="002E251B"/>
    <w:rsid w:val="002E269C"/>
    <w:rsid w:val="002E27E3"/>
    <w:rsid w:val="002E2923"/>
    <w:rsid w:val="002E2A53"/>
    <w:rsid w:val="002E2A76"/>
    <w:rsid w:val="002E2C39"/>
    <w:rsid w:val="002E2DA7"/>
    <w:rsid w:val="002E306D"/>
    <w:rsid w:val="002E32CD"/>
    <w:rsid w:val="002E3624"/>
    <w:rsid w:val="002E3653"/>
    <w:rsid w:val="002E36AE"/>
    <w:rsid w:val="002E38B7"/>
    <w:rsid w:val="002E3964"/>
    <w:rsid w:val="002E3BBB"/>
    <w:rsid w:val="002E3CD6"/>
    <w:rsid w:val="002E4469"/>
    <w:rsid w:val="002E4B6E"/>
    <w:rsid w:val="002E4FA2"/>
    <w:rsid w:val="002E5607"/>
    <w:rsid w:val="002E569E"/>
    <w:rsid w:val="002E58E1"/>
    <w:rsid w:val="002E5BDD"/>
    <w:rsid w:val="002E5C56"/>
    <w:rsid w:val="002E651B"/>
    <w:rsid w:val="002E66FC"/>
    <w:rsid w:val="002E679D"/>
    <w:rsid w:val="002E688F"/>
    <w:rsid w:val="002E6994"/>
    <w:rsid w:val="002E7321"/>
    <w:rsid w:val="002E7801"/>
    <w:rsid w:val="002E7894"/>
    <w:rsid w:val="002F0045"/>
    <w:rsid w:val="002F00F0"/>
    <w:rsid w:val="002F025B"/>
    <w:rsid w:val="002F0684"/>
    <w:rsid w:val="002F0ADB"/>
    <w:rsid w:val="002F0DDD"/>
    <w:rsid w:val="002F1962"/>
    <w:rsid w:val="002F1C32"/>
    <w:rsid w:val="002F1CB4"/>
    <w:rsid w:val="002F2555"/>
    <w:rsid w:val="002F2AE0"/>
    <w:rsid w:val="002F34C7"/>
    <w:rsid w:val="002F3F16"/>
    <w:rsid w:val="002F413F"/>
    <w:rsid w:val="002F4158"/>
    <w:rsid w:val="002F4171"/>
    <w:rsid w:val="002F44AD"/>
    <w:rsid w:val="002F45D3"/>
    <w:rsid w:val="002F4934"/>
    <w:rsid w:val="002F4A52"/>
    <w:rsid w:val="002F4CF5"/>
    <w:rsid w:val="002F4EE1"/>
    <w:rsid w:val="002F4FC5"/>
    <w:rsid w:val="002F539B"/>
    <w:rsid w:val="002F5417"/>
    <w:rsid w:val="002F5422"/>
    <w:rsid w:val="002F5634"/>
    <w:rsid w:val="002F5FDA"/>
    <w:rsid w:val="002F619C"/>
    <w:rsid w:val="002F6319"/>
    <w:rsid w:val="002F646F"/>
    <w:rsid w:val="002F67E6"/>
    <w:rsid w:val="002F68BF"/>
    <w:rsid w:val="002F6BDA"/>
    <w:rsid w:val="002F6EA2"/>
    <w:rsid w:val="002F76C8"/>
    <w:rsid w:val="002F7894"/>
    <w:rsid w:val="002F7B6D"/>
    <w:rsid w:val="002F7D48"/>
    <w:rsid w:val="002F7EC5"/>
    <w:rsid w:val="0030019B"/>
    <w:rsid w:val="003003AD"/>
    <w:rsid w:val="003004CC"/>
    <w:rsid w:val="003004DC"/>
    <w:rsid w:val="0030115D"/>
    <w:rsid w:val="003011C0"/>
    <w:rsid w:val="00301EE4"/>
    <w:rsid w:val="00301F50"/>
    <w:rsid w:val="00301F74"/>
    <w:rsid w:val="003021E9"/>
    <w:rsid w:val="003024AF"/>
    <w:rsid w:val="003024DE"/>
    <w:rsid w:val="00302701"/>
    <w:rsid w:val="00302739"/>
    <w:rsid w:val="00302CBB"/>
    <w:rsid w:val="00302D2A"/>
    <w:rsid w:val="0030361B"/>
    <w:rsid w:val="00303FB7"/>
    <w:rsid w:val="00304045"/>
    <w:rsid w:val="00304549"/>
    <w:rsid w:val="0030469C"/>
    <w:rsid w:val="00304AC5"/>
    <w:rsid w:val="00304FCA"/>
    <w:rsid w:val="00305328"/>
    <w:rsid w:val="003055BF"/>
    <w:rsid w:val="00305E8E"/>
    <w:rsid w:val="0030605C"/>
    <w:rsid w:val="003065FB"/>
    <w:rsid w:val="0030663B"/>
    <w:rsid w:val="00306E33"/>
    <w:rsid w:val="00306FE6"/>
    <w:rsid w:val="00307B27"/>
    <w:rsid w:val="00307F28"/>
    <w:rsid w:val="00310148"/>
    <w:rsid w:val="003101DC"/>
    <w:rsid w:val="0031035A"/>
    <w:rsid w:val="00310824"/>
    <w:rsid w:val="00310A9F"/>
    <w:rsid w:val="00310CC6"/>
    <w:rsid w:val="00311642"/>
    <w:rsid w:val="00311761"/>
    <w:rsid w:val="00311941"/>
    <w:rsid w:val="00311AFC"/>
    <w:rsid w:val="00311B10"/>
    <w:rsid w:val="00311D7B"/>
    <w:rsid w:val="003121B8"/>
    <w:rsid w:val="00312334"/>
    <w:rsid w:val="00312A3E"/>
    <w:rsid w:val="00312B3C"/>
    <w:rsid w:val="003137A0"/>
    <w:rsid w:val="003137ED"/>
    <w:rsid w:val="00313887"/>
    <w:rsid w:val="00313C4F"/>
    <w:rsid w:val="00313C9F"/>
    <w:rsid w:val="003141C2"/>
    <w:rsid w:val="00314629"/>
    <w:rsid w:val="003147F3"/>
    <w:rsid w:val="00314F9E"/>
    <w:rsid w:val="0031518B"/>
    <w:rsid w:val="0031599D"/>
    <w:rsid w:val="00315F72"/>
    <w:rsid w:val="00316072"/>
    <w:rsid w:val="00316265"/>
    <w:rsid w:val="00316A94"/>
    <w:rsid w:val="00316C58"/>
    <w:rsid w:val="00316D76"/>
    <w:rsid w:val="00316E46"/>
    <w:rsid w:val="00317050"/>
    <w:rsid w:val="00317884"/>
    <w:rsid w:val="003200D5"/>
    <w:rsid w:val="0032034D"/>
    <w:rsid w:val="00320B1B"/>
    <w:rsid w:val="00320F30"/>
    <w:rsid w:val="0032172E"/>
    <w:rsid w:val="00321822"/>
    <w:rsid w:val="00321B02"/>
    <w:rsid w:val="003222E4"/>
    <w:rsid w:val="003223E4"/>
    <w:rsid w:val="00322500"/>
    <w:rsid w:val="0032269E"/>
    <w:rsid w:val="00322862"/>
    <w:rsid w:val="00322A6A"/>
    <w:rsid w:val="00322BC3"/>
    <w:rsid w:val="00322E3B"/>
    <w:rsid w:val="00322EF6"/>
    <w:rsid w:val="00323325"/>
    <w:rsid w:val="003237F1"/>
    <w:rsid w:val="00323FAD"/>
    <w:rsid w:val="00324636"/>
    <w:rsid w:val="00324731"/>
    <w:rsid w:val="003249A1"/>
    <w:rsid w:val="003249F8"/>
    <w:rsid w:val="003259EB"/>
    <w:rsid w:val="0032649F"/>
    <w:rsid w:val="0032695B"/>
    <w:rsid w:val="00326BBA"/>
    <w:rsid w:val="003271E3"/>
    <w:rsid w:val="003272D0"/>
    <w:rsid w:val="003273DE"/>
    <w:rsid w:val="00327470"/>
    <w:rsid w:val="003275ED"/>
    <w:rsid w:val="003278C7"/>
    <w:rsid w:val="0032793B"/>
    <w:rsid w:val="00327AEA"/>
    <w:rsid w:val="00327B00"/>
    <w:rsid w:val="00327DDC"/>
    <w:rsid w:val="00327E13"/>
    <w:rsid w:val="00330533"/>
    <w:rsid w:val="003308C4"/>
    <w:rsid w:val="00330990"/>
    <w:rsid w:val="00330AB3"/>
    <w:rsid w:val="00330C30"/>
    <w:rsid w:val="00330DE8"/>
    <w:rsid w:val="00331BCC"/>
    <w:rsid w:val="00331C2C"/>
    <w:rsid w:val="003320B1"/>
    <w:rsid w:val="003321C3"/>
    <w:rsid w:val="0033265F"/>
    <w:rsid w:val="00332962"/>
    <w:rsid w:val="00332A33"/>
    <w:rsid w:val="003339FB"/>
    <w:rsid w:val="00334160"/>
    <w:rsid w:val="00334770"/>
    <w:rsid w:val="00334B4F"/>
    <w:rsid w:val="00335250"/>
    <w:rsid w:val="003356AA"/>
    <w:rsid w:val="0033581E"/>
    <w:rsid w:val="0033592C"/>
    <w:rsid w:val="00335BAA"/>
    <w:rsid w:val="00335E2A"/>
    <w:rsid w:val="00336225"/>
    <w:rsid w:val="00336701"/>
    <w:rsid w:val="00336780"/>
    <w:rsid w:val="003367C5"/>
    <w:rsid w:val="003370D3"/>
    <w:rsid w:val="00337C71"/>
    <w:rsid w:val="00340E16"/>
    <w:rsid w:val="00340E58"/>
    <w:rsid w:val="00340EB9"/>
    <w:rsid w:val="00341087"/>
    <w:rsid w:val="00341CDF"/>
    <w:rsid w:val="0034243C"/>
    <w:rsid w:val="0034246D"/>
    <w:rsid w:val="003426DE"/>
    <w:rsid w:val="003427EB"/>
    <w:rsid w:val="00342E4B"/>
    <w:rsid w:val="0034305B"/>
    <w:rsid w:val="003430E0"/>
    <w:rsid w:val="00343752"/>
    <w:rsid w:val="003438AF"/>
    <w:rsid w:val="00343B3E"/>
    <w:rsid w:val="00343C24"/>
    <w:rsid w:val="00343ED0"/>
    <w:rsid w:val="00343F02"/>
    <w:rsid w:val="0034424A"/>
    <w:rsid w:val="0034464E"/>
    <w:rsid w:val="00344725"/>
    <w:rsid w:val="00344898"/>
    <w:rsid w:val="00344C0D"/>
    <w:rsid w:val="00344C47"/>
    <w:rsid w:val="0034511B"/>
    <w:rsid w:val="003454F0"/>
    <w:rsid w:val="003468CF"/>
    <w:rsid w:val="003471DC"/>
    <w:rsid w:val="00347455"/>
    <w:rsid w:val="0034745C"/>
    <w:rsid w:val="00347655"/>
    <w:rsid w:val="00347F2E"/>
    <w:rsid w:val="0035025F"/>
    <w:rsid w:val="003503F4"/>
    <w:rsid w:val="0035041A"/>
    <w:rsid w:val="003505AD"/>
    <w:rsid w:val="003505F7"/>
    <w:rsid w:val="00350631"/>
    <w:rsid w:val="00350757"/>
    <w:rsid w:val="0035149A"/>
    <w:rsid w:val="0035180B"/>
    <w:rsid w:val="00351C98"/>
    <w:rsid w:val="00352033"/>
    <w:rsid w:val="0035216E"/>
    <w:rsid w:val="0035265C"/>
    <w:rsid w:val="00352759"/>
    <w:rsid w:val="00352828"/>
    <w:rsid w:val="00352952"/>
    <w:rsid w:val="00352CC9"/>
    <w:rsid w:val="00352DAE"/>
    <w:rsid w:val="00352FD6"/>
    <w:rsid w:val="003530A0"/>
    <w:rsid w:val="003531B0"/>
    <w:rsid w:val="003532D2"/>
    <w:rsid w:val="0035334C"/>
    <w:rsid w:val="003535A6"/>
    <w:rsid w:val="003535DA"/>
    <w:rsid w:val="003536C6"/>
    <w:rsid w:val="003538A4"/>
    <w:rsid w:val="003539B2"/>
    <w:rsid w:val="00353B62"/>
    <w:rsid w:val="00353F9F"/>
    <w:rsid w:val="00354084"/>
    <w:rsid w:val="0035414B"/>
    <w:rsid w:val="0035488F"/>
    <w:rsid w:val="00354DAA"/>
    <w:rsid w:val="003552C6"/>
    <w:rsid w:val="003558F9"/>
    <w:rsid w:val="00355A83"/>
    <w:rsid w:val="00355F7E"/>
    <w:rsid w:val="003560B8"/>
    <w:rsid w:val="003562D7"/>
    <w:rsid w:val="00356353"/>
    <w:rsid w:val="003567C9"/>
    <w:rsid w:val="0035697F"/>
    <w:rsid w:val="00356CEC"/>
    <w:rsid w:val="003572DE"/>
    <w:rsid w:val="00357575"/>
    <w:rsid w:val="00357659"/>
    <w:rsid w:val="00357712"/>
    <w:rsid w:val="00357A5C"/>
    <w:rsid w:val="00357D2D"/>
    <w:rsid w:val="00357D8A"/>
    <w:rsid w:val="0036012E"/>
    <w:rsid w:val="003604DB"/>
    <w:rsid w:val="0036056F"/>
    <w:rsid w:val="00360FDD"/>
    <w:rsid w:val="003610A3"/>
    <w:rsid w:val="003611F9"/>
    <w:rsid w:val="003612BD"/>
    <w:rsid w:val="003617B5"/>
    <w:rsid w:val="0036181D"/>
    <w:rsid w:val="0036185C"/>
    <w:rsid w:val="003619FE"/>
    <w:rsid w:val="00361B3C"/>
    <w:rsid w:val="0036262C"/>
    <w:rsid w:val="003629BD"/>
    <w:rsid w:val="00362C5A"/>
    <w:rsid w:val="00363255"/>
    <w:rsid w:val="00363CDF"/>
    <w:rsid w:val="00363D68"/>
    <w:rsid w:val="00363E54"/>
    <w:rsid w:val="00363F46"/>
    <w:rsid w:val="00364591"/>
    <w:rsid w:val="00364785"/>
    <w:rsid w:val="00364A63"/>
    <w:rsid w:val="003658A1"/>
    <w:rsid w:val="00366392"/>
    <w:rsid w:val="0036707D"/>
    <w:rsid w:val="0036744A"/>
    <w:rsid w:val="00367C76"/>
    <w:rsid w:val="00367D2F"/>
    <w:rsid w:val="00367E2A"/>
    <w:rsid w:val="003700A7"/>
    <w:rsid w:val="00370285"/>
    <w:rsid w:val="003702B7"/>
    <w:rsid w:val="003704EE"/>
    <w:rsid w:val="00370880"/>
    <w:rsid w:val="003708F0"/>
    <w:rsid w:val="00370A4F"/>
    <w:rsid w:val="00370EFD"/>
    <w:rsid w:val="00371021"/>
    <w:rsid w:val="00371137"/>
    <w:rsid w:val="00371766"/>
    <w:rsid w:val="00371831"/>
    <w:rsid w:val="003719F5"/>
    <w:rsid w:val="00371A3F"/>
    <w:rsid w:val="00372029"/>
    <w:rsid w:val="003724A1"/>
    <w:rsid w:val="003724BA"/>
    <w:rsid w:val="0037297C"/>
    <w:rsid w:val="00372A6B"/>
    <w:rsid w:val="00372F5D"/>
    <w:rsid w:val="00372FD7"/>
    <w:rsid w:val="003734F9"/>
    <w:rsid w:val="00373C10"/>
    <w:rsid w:val="00373E10"/>
    <w:rsid w:val="00373F2C"/>
    <w:rsid w:val="0037406C"/>
    <w:rsid w:val="003741D2"/>
    <w:rsid w:val="003744CB"/>
    <w:rsid w:val="00374804"/>
    <w:rsid w:val="00374F06"/>
    <w:rsid w:val="00374F99"/>
    <w:rsid w:val="00375228"/>
    <w:rsid w:val="00375FFC"/>
    <w:rsid w:val="003764FA"/>
    <w:rsid w:val="00376644"/>
    <w:rsid w:val="00376856"/>
    <w:rsid w:val="00376E52"/>
    <w:rsid w:val="0037709A"/>
    <w:rsid w:val="00377146"/>
    <w:rsid w:val="00377397"/>
    <w:rsid w:val="003774FD"/>
    <w:rsid w:val="003775BD"/>
    <w:rsid w:val="00377A50"/>
    <w:rsid w:val="00377AA1"/>
    <w:rsid w:val="00377DAB"/>
    <w:rsid w:val="00377E1E"/>
    <w:rsid w:val="0038084F"/>
    <w:rsid w:val="00380892"/>
    <w:rsid w:val="003808A8"/>
    <w:rsid w:val="003810CB"/>
    <w:rsid w:val="00381685"/>
    <w:rsid w:val="00381C6F"/>
    <w:rsid w:val="00381D5F"/>
    <w:rsid w:val="003821E7"/>
    <w:rsid w:val="003821FB"/>
    <w:rsid w:val="003823C9"/>
    <w:rsid w:val="00382903"/>
    <w:rsid w:val="00382B87"/>
    <w:rsid w:val="00382E8E"/>
    <w:rsid w:val="00383483"/>
    <w:rsid w:val="00383827"/>
    <w:rsid w:val="00383C51"/>
    <w:rsid w:val="00383D4B"/>
    <w:rsid w:val="00383DDB"/>
    <w:rsid w:val="00383F15"/>
    <w:rsid w:val="003842A8"/>
    <w:rsid w:val="00384797"/>
    <w:rsid w:val="003848D9"/>
    <w:rsid w:val="0038494A"/>
    <w:rsid w:val="00384E8D"/>
    <w:rsid w:val="00384F70"/>
    <w:rsid w:val="003850BF"/>
    <w:rsid w:val="00385192"/>
    <w:rsid w:val="003852CC"/>
    <w:rsid w:val="003852E9"/>
    <w:rsid w:val="0038556E"/>
    <w:rsid w:val="00385737"/>
    <w:rsid w:val="00385823"/>
    <w:rsid w:val="00385BD7"/>
    <w:rsid w:val="00385CEA"/>
    <w:rsid w:val="003862D5"/>
    <w:rsid w:val="00386498"/>
    <w:rsid w:val="00386A15"/>
    <w:rsid w:val="00386B67"/>
    <w:rsid w:val="00386B71"/>
    <w:rsid w:val="00386E5B"/>
    <w:rsid w:val="0038702D"/>
    <w:rsid w:val="003870BC"/>
    <w:rsid w:val="0038732E"/>
    <w:rsid w:val="003874D4"/>
    <w:rsid w:val="00387675"/>
    <w:rsid w:val="00387771"/>
    <w:rsid w:val="00387B2B"/>
    <w:rsid w:val="003904B1"/>
    <w:rsid w:val="003907D2"/>
    <w:rsid w:val="00390B8F"/>
    <w:rsid w:val="00390C56"/>
    <w:rsid w:val="00390E0B"/>
    <w:rsid w:val="0039122C"/>
    <w:rsid w:val="0039124D"/>
    <w:rsid w:val="003914C2"/>
    <w:rsid w:val="00391A92"/>
    <w:rsid w:val="003923C6"/>
    <w:rsid w:val="003926BE"/>
    <w:rsid w:val="00392DB8"/>
    <w:rsid w:val="003934EE"/>
    <w:rsid w:val="0039376F"/>
    <w:rsid w:val="003937B9"/>
    <w:rsid w:val="003937DF"/>
    <w:rsid w:val="00393B31"/>
    <w:rsid w:val="00393B78"/>
    <w:rsid w:val="00393F75"/>
    <w:rsid w:val="003941AF"/>
    <w:rsid w:val="00394775"/>
    <w:rsid w:val="00394A43"/>
    <w:rsid w:val="00394B44"/>
    <w:rsid w:val="00394BC5"/>
    <w:rsid w:val="0039502C"/>
    <w:rsid w:val="003956CC"/>
    <w:rsid w:val="003956FE"/>
    <w:rsid w:val="0039598F"/>
    <w:rsid w:val="003959BD"/>
    <w:rsid w:val="00395A85"/>
    <w:rsid w:val="003960D5"/>
    <w:rsid w:val="0039610F"/>
    <w:rsid w:val="0039665F"/>
    <w:rsid w:val="00396850"/>
    <w:rsid w:val="00396BEB"/>
    <w:rsid w:val="00397424"/>
    <w:rsid w:val="0039767F"/>
    <w:rsid w:val="003976CA"/>
    <w:rsid w:val="003978B8"/>
    <w:rsid w:val="00397B20"/>
    <w:rsid w:val="00397B96"/>
    <w:rsid w:val="00397C89"/>
    <w:rsid w:val="003A0311"/>
    <w:rsid w:val="003A04DD"/>
    <w:rsid w:val="003A0736"/>
    <w:rsid w:val="003A07F5"/>
    <w:rsid w:val="003A0980"/>
    <w:rsid w:val="003A0B3B"/>
    <w:rsid w:val="003A0CCB"/>
    <w:rsid w:val="003A1135"/>
    <w:rsid w:val="003A1341"/>
    <w:rsid w:val="003A162C"/>
    <w:rsid w:val="003A1764"/>
    <w:rsid w:val="003A19E0"/>
    <w:rsid w:val="003A1DD5"/>
    <w:rsid w:val="003A2019"/>
    <w:rsid w:val="003A2496"/>
    <w:rsid w:val="003A2D39"/>
    <w:rsid w:val="003A2FE7"/>
    <w:rsid w:val="003A36A9"/>
    <w:rsid w:val="003A41A9"/>
    <w:rsid w:val="003A42BB"/>
    <w:rsid w:val="003A45FB"/>
    <w:rsid w:val="003A48FC"/>
    <w:rsid w:val="003A4E82"/>
    <w:rsid w:val="003A562D"/>
    <w:rsid w:val="003A590E"/>
    <w:rsid w:val="003A6330"/>
    <w:rsid w:val="003A65E0"/>
    <w:rsid w:val="003A67EA"/>
    <w:rsid w:val="003A6BC9"/>
    <w:rsid w:val="003A6E62"/>
    <w:rsid w:val="003A7549"/>
    <w:rsid w:val="003A76A9"/>
    <w:rsid w:val="003A7747"/>
    <w:rsid w:val="003A7B91"/>
    <w:rsid w:val="003B0299"/>
    <w:rsid w:val="003B0768"/>
    <w:rsid w:val="003B0901"/>
    <w:rsid w:val="003B0B4D"/>
    <w:rsid w:val="003B1046"/>
    <w:rsid w:val="003B1140"/>
    <w:rsid w:val="003B14B8"/>
    <w:rsid w:val="003B1575"/>
    <w:rsid w:val="003B188F"/>
    <w:rsid w:val="003B1A52"/>
    <w:rsid w:val="003B1CC2"/>
    <w:rsid w:val="003B1CE2"/>
    <w:rsid w:val="003B21B1"/>
    <w:rsid w:val="003B2B79"/>
    <w:rsid w:val="003B3617"/>
    <w:rsid w:val="003B3EE6"/>
    <w:rsid w:val="003B4102"/>
    <w:rsid w:val="003B4482"/>
    <w:rsid w:val="003B45D1"/>
    <w:rsid w:val="003B4FC5"/>
    <w:rsid w:val="003B570F"/>
    <w:rsid w:val="003B5B57"/>
    <w:rsid w:val="003B5B7E"/>
    <w:rsid w:val="003B5E30"/>
    <w:rsid w:val="003B6194"/>
    <w:rsid w:val="003B6531"/>
    <w:rsid w:val="003B6B8D"/>
    <w:rsid w:val="003B6DC4"/>
    <w:rsid w:val="003B6E95"/>
    <w:rsid w:val="003B6F75"/>
    <w:rsid w:val="003B6FCB"/>
    <w:rsid w:val="003B7020"/>
    <w:rsid w:val="003B7271"/>
    <w:rsid w:val="003B7294"/>
    <w:rsid w:val="003B76FE"/>
    <w:rsid w:val="003C009A"/>
    <w:rsid w:val="003C019A"/>
    <w:rsid w:val="003C07D7"/>
    <w:rsid w:val="003C0985"/>
    <w:rsid w:val="003C0D37"/>
    <w:rsid w:val="003C10D4"/>
    <w:rsid w:val="003C1493"/>
    <w:rsid w:val="003C170C"/>
    <w:rsid w:val="003C1EC9"/>
    <w:rsid w:val="003C21B0"/>
    <w:rsid w:val="003C270B"/>
    <w:rsid w:val="003C2C9D"/>
    <w:rsid w:val="003C3351"/>
    <w:rsid w:val="003C36B1"/>
    <w:rsid w:val="003C3B73"/>
    <w:rsid w:val="003C3EFE"/>
    <w:rsid w:val="003C3F62"/>
    <w:rsid w:val="003C4002"/>
    <w:rsid w:val="003C4250"/>
    <w:rsid w:val="003C44FE"/>
    <w:rsid w:val="003C48B5"/>
    <w:rsid w:val="003C4952"/>
    <w:rsid w:val="003C4D16"/>
    <w:rsid w:val="003C4D8C"/>
    <w:rsid w:val="003C4F25"/>
    <w:rsid w:val="003C592E"/>
    <w:rsid w:val="003C5A6C"/>
    <w:rsid w:val="003C6580"/>
    <w:rsid w:val="003C7459"/>
    <w:rsid w:val="003C75E4"/>
    <w:rsid w:val="003C7620"/>
    <w:rsid w:val="003C78C0"/>
    <w:rsid w:val="003C79A4"/>
    <w:rsid w:val="003D09DA"/>
    <w:rsid w:val="003D0A97"/>
    <w:rsid w:val="003D0B50"/>
    <w:rsid w:val="003D0C04"/>
    <w:rsid w:val="003D0D75"/>
    <w:rsid w:val="003D0E68"/>
    <w:rsid w:val="003D1036"/>
    <w:rsid w:val="003D1110"/>
    <w:rsid w:val="003D15EA"/>
    <w:rsid w:val="003D1744"/>
    <w:rsid w:val="003D1EE4"/>
    <w:rsid w:val="003D2050"/>
    <w:rsid w:val="003D2339"/>
    <w:rsid w:val="003D2395"/>
    <w:rsid w:val="003D26AA"/>
    <w:rsid w:val="003D2A2B"/>
    <w:rsid w:val="003D33FB"/>
    <w:rsid w:val="003D34D8"/>
    <w:rsid w:val="003D3666"/>
    <w:rsid w:val="003D3857"/>
    <w:rsid w:val="003D39A6"/>
    <w:rsid w:val="003D3EC6"/>
    <w:rsid w:val="003D400D"/>
    <w:rsid w:val="003D4330"/>
    <w:rsid w:val="003D4350"/>
    <w:rsid w:val="003D4409"/>
    <w:rsid w:val="003D442E"/>
    <w:rsid w:val="003D50AE"/>
    <w:rsid w:val="003D5176"/>
    <w:rsid w:val="003D51BD"/>
    <w:rsid w:val="003D52A8"/>
    <w:rsid w:val="003D5717"/>
    <w:rsid w:val="003D5878"/>
    <w:rsid w:val="003D5939"/>
    <w:rsid w:val="003D59FE"/>
    <w:rsid w:val="003D5DA5"/>
    <w:rsid w:val="003D60D5"/>
    <w:rsid w:val="003D63BA"/>
    <w:rsid w:val="003D680E"/>
    <w:rsid w:val="003D6D83"/>
    <w:rsid w:val="003D74B4"/>
    <w:rsid w:val="003D7822"/>
    <w:rsid w:val="003D79E8"/>
    <w:rsid w:val="003E0527"/>
    <w:rsid w:val="003E089F"/>
    <w:rsid w:val="003E0ADB"/>
    <w:rsid w:val="003E0CE4"/>
    <w:rsid w:val="003E1304"/>
    <w:rsid w:val="003E1343"/>
    <w:rsid w:val="003E149E"/>
    <w:rsid w:val="003E1748"/>
    <w:rsid w:val="003E187F"/>
    <w:rsid w:val="003E18AD"/>
    <w:rsid w:val="003E1CF4"/>
    <w:rsid w:val="003E21FA"/>
    <w:rsid w:val="003E240A"/>
    <w:rsid w:val="003E250F"/>
    <w:rsid w:val="003E2BF4"/>
    <w:rsid w:val="003E2C28"/>
    <w:rsid w:val="003E2EB5"/>
    <w:rsid w:val="003E2EE0"/>
    <w:rsid w:val="003E3473"/>
    <w:rsid w:val="003E34E1"/>
    <w:rsid w:val="003E3524"/>
    <w:rsid w:val="003E3C5B"/>
    <w:rsid w:val="003E3CCE"/>
    <w:rsid w:val="003E3D11"/>
    <w:rsid w:val="003E3D26"/>
    <w:rsid w:val="003E40C9"/>
    <w:rsid w:val="003E498A"/>
    <w:rsid w:val="003E4CDB"/>
    <w:rsid w:val="003E52EB"/>
    <w:rsid w:val="003E56A9"/>
    <w:rsid w:val="003E6592"/>
    <w:rsid w:val="003E703E"/>
    <w:rsid w:val="003E73BC"/>
    <w:rsid w:val="003E7A07"/>
    <w:rsid w:val="003E7E8F"/>
    <w:rsid w:val="003F00FE"/>
    <w:rsid w:val="003F0656"/>
    <w:rsid w:val="003F0795"/>
    <w:rsid w:val="003F0905"/>
    <w:rsid w:val="003F0D4A"/>
    <w:rsid w:val="003F0D71"/>
    <w:rsid w:val="003F1269"/>
    <w:rsid w:val="003F16C2"/>
    <w:rsid w:val="003F16E1"/>
    <w:rsid w:val="003F1B6D"/>
    <w:rsid w:val="003F1D73"/>
    <w:rsid w:val="003F20E2"/>
    <w:rsid w:val="003F2186"/>
    <w:rsid w:val="003F2244"/>
    <w:rsid w:val="003F23A7"/>
    <w:rsid w:val="003F2564"/>
    <w:rsid w:val="003F2624"/>
    <w:rsid w:val="003F2711"/>
    <w:rsid w:val="003F2A56"/>
    <w:rsid w:val="003F324B"/>
    <w:rsid w:val="003F3652"/>
    <w:rsid w:val="003F3865"/>
    <w:rsid w:val="003F3A47"/>
    <w:rsid w:val="003F3DFF"/>
    <w:rsid w:val="003F4084"/>
    <w:rsid w:val="003F412F"/>
    <w:rsid w:val="003F480E"/>
    <w:rsid w:val="003F4933"/>
    <w:rsid w:val="003F4977"/>
    <w:rsid w:val="003F4D12"/>
    <w:rsid w:val="003F4E1C"/>
    <w:rsid w:val="003F4E39"/>
    <w:rsid w:val="003F4EDF"/>
    <w:rsid w:val="003F536B"/>
    <w:rsid w:val="003F586D"/>
    <w:rsid w:val="003F60EF"/>
    <w:rsid w:val="003F626F"/>
    <w:rsid w:val="003F62B4"/>
    <w:rsid w:val="003F64B9"/>
    <w:rsid w:val="003F666A"/>
    <w:rsid w:val="003F6853"/>
    <w:rsid w:val="003F6930"/>
    <w:rsid w:val="003F6A80"/>
    <w:rsid w:val="003F6ACE"/>
    <w:rsid w:val="003F6F1A"/>
    <w:rsid w:val="003F6FA1"/>
    <w:rsid w:val="003F71F2"/>
    <w:rsid w:val="003F73A0"/>
    <w:rsid w:val="003F75DD"/>
    <w:rsid w:val="003F7DFF"/>
    <w:rsid w:val="0040015E"/>
    <w:rsid w:val="00400427"/>
    <w:rsid w:val="004010CF"/>
    <w:rsid w:val="004012FA"/>
    <w:rsid w:val="004017C6"/>
    <w:rsid w:val="004023BC"/>
    <w:rsid w:val="004024AB"/>
    <w:rsid w:val="004025E8"/>
    <w:rsid w:val="00402F2C"/>
    <w:rsid w:val="0040303D"/>
    <w:rsid w:val="004035D8"/>
    <w:rsid w:val="0040379F"/>
    <w:rsid w:val="00403805"/>
    <w:rsid w:val="00403824"/>
    <w:rsid w:val="004038EF"/>
    <w:rsid w:val="00403BA6"/>
    <w:rsid w:val="00403F25"/>
    <w:rsid w:val="00404419"/>
    <w:rsid w:val="0040466B"/>
    <w:rsid w:val="0040495B"/>
    <w:rsid w:val="00404AE9"/>
    <w:rsid w:val="00405194"/>
    <w:rsid w:val="00405249"/>
    <w:rsid w:val="00405898"/>
    <w:rsid w:val="00405D95"/>
    <w:rsid w:val="00405F23"/>
    <w:rsid w:val="00405F90"/>
    <w:rsid w:val="00405FCD"/>
    <w:rsid w:val="00406108"/>
    <w:rsid w:val="00406412"/>
    <w:rsid w:val="00406701"/>
    <w:rsid w:val="00406B5D"/>
    <w:rsid w:val="00406F4B"/>
    <w:rsid w:val="00406FA6"/>
    <w:rsid w:val="00406FBD"/>
    <w:rsid w:val="004073B0"/>
    <w:rsid w:val="00407612"/>
    <w:rsid w:val="00407A66"/>
    <w:rsid w:val="00407A8D"/>
    <w:rsid w:val="00407C9E"/>
    <w:rsid w:val="00407FA3"/>
    <w:rsid w:val="0041029D"/>
    <w:rsid w:val="004104BE"/>
    <w:rsid w:val="00410CC4"/>
    <w:rsid w:val="00410D2D"/>
    <w:rsid w:val="004110F2"/>
    <w:rsid w:val="00411230"/>
    <w:rsid w:val="004118C9"/>
    <w:rsid w:val="0041195D"/>
    <w:rsid w:val="00411B58"/>
    <w:rsid w:val="00412500"/>
    <w:rsid w:val="00412697"/>
    <w:rsid w:val="00412B3A"/>
    <w:rsid w:val="00412D2F"/>
    <w:rsid w:val="00412DBE"/>
    <w:rsid w:val="00412F8D"/>
    <w:rsid w:val="00413369"/>
    <w:rsid w:val="00413838"/>
    <w:rsid w:val="00413A70"/>
    <w:rsid w:val="00413F24"/>
    <w:rsid w:val="00413FF9"/>
    <w:rsid w:val="00414129"/>
    <w:rsid w:val="004145AE"/>
    <w:rsid w:val="0041577E"/>
    <w:rsid w:val="004157F6"/>
    <w:rsid w:val="00415830"/>
    <w:rsid w:val="0041596C"/>
    <w:rsid w:val="004159C1"/>
    <w:rsid w:val="004159CD"/>
    <w:rsid w:val="004159D3"/>
    <w:rsid w:val="00415A14"/>
    <w:rsid w:val="00415FBA"/>
    <w:rsid w:val="0041616C"/>
    <w:rsid w:val="00416A66"/>
    <w:rsid w:val="00416DCB"/>
    <w:rsid w:val="0041763D"/>
    <w:rsid w:val="00417678"/>
    <w:rsid w:val="00420126"/>
    <w:rsid w:val="004203CF"/>
    <w:rsid w:val="00420755"/>
    <w:rsid w:val="00420CB7"/>
    <w:rsid w:val="00420F26"/>
    <w:rsid w:val="00421078"/>
    <w:rsid w:val="0042110F"/>
    <w:rsid w:val="004213AB"/>
    <w:rsid w:val="004213E8"/>
    <w:rsid w:val="0042156E"/>
    <w:rsid w:val="00421A54"/>
    <w:rsid w:val="00421B76"/>
    <w:rsid w:val="00421EC5"/>
    <w:rsid w:val="004222BF"/>
    <w:rsid w:val="00422399"/>
    <w:rsid w:val="00422548"/>
    <w:rsid w:val="004228B8"/>
    <w:rsid w:val="00422A01"/>
    <w:rsid w:val="00422DB5"/>
    <w:rsid w:val="0042307B"/>
    <w:rsid w:val="00423326"/>
    <w:rsid w:val="00423527"/>
    <w:rsid w:val="00423644"/>
    <w:rsid w:val="004237DB"/>
    <w:rsid w:val="004238E3"/>
    <w:rsid w:val="00423921"/>
    <w:rsid w:val="00423E9E"/>
    <w:rsid w:val="00425C97"/>
    <w:rsid w:val="00425FFD"/>
    <w:rsid w:val="004262F8"/>
    <w:rsid w:val="00426442"/>
    <w:rsid w:val="00426532"/>
    <w:rsid w:val="0042654A"/>
    <w:rsid w:val="00426A93"/>
    <w:rsid w:val="00426DFA"/>
    <w:rsid w:val="00426E9F"/>
    <w:rsid w:val="00427099"/>
    <w:rsid w:val="004276E3"/>
    <w:rsid w:val="004279ED"/>
    <w:rsid w:val="00427AF4"/>
    <w:rsid w:val="00427E47"/>
    <w:rsid w:val="00427E67"/>
    <w:rsid w:val="00430178"/>
    <w:rsid w:val="004303F2"/>
    <w:rsid w:val="0043047D"/>
    <w:rsid w:val="00430495"/>
    <w:rsid w:val="00430680"/>
    <w:rsid w:val="00430773"/>
    <w:rsid w:val="00430A72"/>
    <w:rsid w:val="00430D8A"/>
    <w:rsid w:val="00430F21"/>
    <w:rsid w:val="00431247"/>
    <w:rsid w:val="004314E0"/>
    <w:rsid w:val="004314E7"/>
    <w:rsid w:val="004317C9"/>
    <w:rsid w:val="0043189C"/>
    <w:rsid w:val="00431CB1"/>
    <w:rsid w:val="00431DB5"/>
    <w:rsid w:val="00432634"/>
    <w:rsid w:val="0043270B"/>
    <w:rsid w:val="00432780"/>
    <w:rsid w:val="00432DB9"/>
    <w:rsid w:val="00432E64"/>
    <w:rsid w:val="00432F8F"/>
    <w:rsid w:val="00432F9E"/>
    <w:rsid w:val="00433106"/>
    <w:rsid w:val="00433647"/>
    <w:rsid w:val="004339C8"/>
    <w:rsid w:val="00433C6F"/>
    <w:rsid w:val="00433F45"/>
    <w:rsid w:val="00434583"/>
    <w:rsid w:val="00434648"/>
    <w:rsid w:val="00434754"/>
    <w:rsid w:val="0043480E"/>
    <w:rsid w:val="00434A45"/>
    <w:rsid w:val="00434D46"/>
    <w:rsid w:val="00435248"/>
    <w:rsid w:val="0043530C"/>
    <w:rsid w:val="004353C1"/>
    <w:rsid w:val="0043542F"/>
    <w:rsid w:val="00435509"/>
    <w:rsid w:val="004355EB"/>
    <w:rsid w:val="00435602"/>
    <w:rsid w:val="004356FA"/>
    <w:rsid w:val="00435CCF"/>
    <w:rsid w:val="00436063"/>
    <w:rsid w:val="0043616F"/>
    <w:rsid w:val="004366D2"/>
    <w:rsid w:val="0043696B"/>
    <w:rsid w:val="00436A3B"/>
    <w:rsid w:val="00437027"/>
    <w:rsid w:val="004371AB"/>
    <w:rsid w:val="0043751C"/>
    <w:rsid w:val="004375CC"/>
    <w:rsid w:val="00437D04"/>
    <w:rsid w:val="004402A7"/>
    <w:rsid w:val="0044035D"/>
    <w:rsid w:val="00440D01"/>
    <w:rsid w:val="00440EA5"/>
    <w:rsid w:val="0044131C"/>
    <w:rsid w:val="0044142F"/>
    <w:rsid w:val="00441544"/>
    <w:rsid w:val="00441AE2"/>
    <w:rsid w:val="00441EC5"/>
    <w:rsid w:val="004425C2"/>
    <w:rsid w:val="00442824"/>
    <w:rsid w:val="00442929"/>
    <w:rsid w:val="00442FFB"/>
    <w:rsid w:val="004430FD"/>
    <w:rsid w:val="0044317B"/>
    <w:rsid w:val="004433C2"/>
    <w:rsid w:val="00443D3B"/>
    <w:rsid w:val="00443D62"/>
    <w:rsid w:val="00443F2F"/>
    <w:rsid w:val="004442A7"/>
    <w:rsid w:val="004444AD"/>
    <w:rsid w:val="00444901"/>
    <w:rsid w:val="00444934"/>
    <w:rsid w:val="00444F5E"/>
    <w:rsid w:val="00445257"/>
    <w:rsid w:val="0044540F"/>
    <w:rsid w:val="00445494"/>
    <w:rsid w:val="004454B3"/>
    <w:rsid w:val="00445513"/>
    <w:rsid w:val="00445907"/>
    <w:rsid w:val="00445CFF"/>
    <w:rsid w:val="004460A8"/>
    <w:rsid w:val="004462AF"/>
    <w:rsid w:val="00446624"/>
    <w:rsid w:val="0044662A"/>
    <w:rsid w:val="0044666E"/>
    <w:rsid w:val="004467B9"/>
    <w:rsid w:val="004469FD"/>
    <w:rsid w:val="00447291"/>
    <w:rsid w:val="00447486"/>
    <w:rsid w:val="0045045D"/>
    <w:rsid w:val="004506B8"/>
    <w:rsid w:val="00450778"/>
    <w:rsid w:val="00450D3B"/>
    <w:rsid w:val="00450DF9"/>
    <w:rsid w:val="004518D5"/>
    <w:rsid w:val="004519BF"/>
    <w:rsid w:val="00451B06"/>
    <w:rsid w:val="00451BEB"/>
    <w:rsid w:val="00452638"/>
    <w:rsid w:val="004527C0"/>
    <w:rsid w:val="00452EC9"/>
    <w:rsid w:val="004537A9"/>
    <w:rsid w:val="00453871"/>
    <w:rsid w:val="00453A20"/>
    <w:rsid w:val="00453B31"/>
    <w:rsid w:val="00453D65"/>
    <w:rsid w:val="00453DEF"/>
    <w:rsid w:val="004543DF"/>
    <w:rsid w:val="004543E4"/>
    <w:rsid w:val="004548E5"/>
    <w:rsid w:val="00454F08"/>
    <w:rsid w:val="00455105"/>
    <w:rsid w:val="004553ED"/>
    <w:rsid w:val="00455C09"/>
    <w:rsid w:val="00456114"/>
    <w:rsid w:val="00456971"/>
    <w:rsid w:val="00456B9B"/>
    <w:rsid w:val="0045742D"/>
    <w:rsid w:val="0045778E"/>
    <w:rsid w:val="00457C5E"/>
    <w:rsid w:val="00457CF8"/>
    <w:rsid w:val="00457FC4"/>
    <w:rsid w:val="0046026D"/>
    <w:rsid w:val="0046027A"/>
    <w:rsid w:val="004605CC"/>
    <w:rsid w:val="004605FC"/>
    <w:rsid w:val="0046072D"/>
    <w:rsid w:val="00460820"/>
    <w:rsid w:val="00460921"/>
    <w:rsid w:val="00460958"/>
    <w:rsid w:val="0046110A"/>
    <w:rsid w:val="00461266"/>
    <w:rsid w:val="004612C8"/>
    <w:rsid w:val="004614A1"/>
    <w:rsid w:val="0046164D"/>
    <w:rsid w:val="004616E5"/>
    <w:rsid w:val="004616FF"/>
    <w:rsid w:val="004617A0"/>
    <w:rsid w:val="0046194F"/>
    <w:rsid w:val="00461C00"/>
    <w:rsid w:val="00461EFE"/>
    <w:rsid w:val="004622A1"/>
    <w:rsid w:val="004622D0"/>
    <w:rsid w:val="00462420"/>
    <w:rsid w:val="00462A9C"/>
    <w:rsid w:val="00462B09"/>
    <w:rsid w:val="00462FC4"/>
    <w:rsid w:val="00463448"/>
    <w:rsid w:val="0046429B"/>
    <w:rsid w:val="0046434B"/>
    <w:rsid w:val="00464513"/>
    <w:rsid w:val="00464919"/>
    <w:rsid w:val="004649B2"/>
    <w:rsid w:val="00464EE0"/>
    <w:rsid w:val="004650B0"/>
    <w:rsid w:val="00465461"/>
    <w:rsid w:val="00465467"/>
    <w:rsid w:val="00465549"/>
    <w:rsid w:val="00465573"/>
    <w:rsid w:val="004655E9"/>
    <w:rsid w:val="0046575B"/>
    <w:rsid w:val="004658C3"/>
    <w:rsid w:val="00465A06"/>
    <w:rsid w:val="00465AAF"/>
    <w:rsid w:val="00465EB3"/>
    <w:rsid w:val="0046645E"/>
    <w:rsid w:val="00467716"/>
    <w:rsid w:val="00467838"/>
    <w:rsid w:val="0047041E"/>
    <w:rsid w:val="00470750"/>
    <w:rsid w:val="00470761"/>
    <w:rsid w:val="00470893"/>
    <w:rsid w:val="00470E35"/>
    <w:rsid w:val="00470FE9"/>
    <w:rsid w:val="0047117F"/>
    <w:rsid w:val="0047166D"/>
    <w:rsid w:val="00471856"/>
    <w:rsid w:val="004719A1"/>
    <w:rsid w:val="00471DB0"/>
    <w:rsid w:val="00471F3B"/>
    <w:rsid w:val="00471FAB"/>
    <w:rsid w:val="004727D8"/>
    <w:rsid w:val="00472ACB"/>
    <w:rsid w:val="0047386C"/>
    <w:rsid w:val="00473F5F"/>
    <w:rsid w:val="0047410D"/>
    <w:rsid w:val="00474317"/>
    <w:rsid w:val="00474F08"/>
    <w:rsid w:val="00474FB4"/>
    <w:rsid w:val="00475131"/>
    <w:rsid w:val="00475260"/>
    <w:rsid w:val="004755D5"/>
    <w:rsid w:val="0047574D"/>
    <w:rsid w:val="00475A1B"/>
    <w:rsid w:val="00475D3E"/>
    <w:rsid w:val="00475DBE"/>
    <w:rsid w:val="00475E50"/>
    <w:rsid w:val="00475EDB"/>
    <w:rsid w:val="00475F90"/>
    <w:rsid w:val="00476033"/>
    <w:rsid w:val="0047643A"/>
    <w:rsid w:val="00476933"/>
    <w:rsid w:val="00476D8B"/>
    <w:rsid w:val="00476EAE"/>
    <w:rsid w:val="00476FC4"/>
    <w:rsid w:val="004774C5"/>
    <w:rsid w:val="00477550"/>
    <w:rsid w:val="004775ED"/>
    <w:rsid w:val="004777C7"/>
    <w:rsid w:val="004803A9"/>
    <w:rsid w:val="004807D5"/>
    <w:rsid w:val="00480865"/>
    <w:rsid w:val="00480A48"/>
    <w:rsid w:val="00480B03"/>
    <w:rsid w:val="004810EC"/>
    <w:rsid w:val="004814B8"/>
    <w:rsid w:val="004814F6"/>
    <w:rsid w:val="00481607"/>
    <w:rsid w:val="004818C1"/>
    <w:rsid w:val="00482389"/>
    <w:rsid w:val="0048245D"/>
    <w:rsid w:val="00482849"/>
    <w:rsid w:val="0048287B"/>
    <w:rsid w:val="00482943"/>
    <w:rsid w:val="00482ADC"/>
    <w:rsid w:val="00482B1F"/>
    <w:rsid w:val="00482BAD"/>
    <w:rsid w:val="004838BD"/>
    <w:rsid w:val="00483D11"/>
    <w:rsid w:val="00483D20"/>
    <w:rsid w:val="0048406D"/>
    <w:rsid w:val="0048410E"/>
    <w:rsid w:val="0048413B"/>
    <w:rsid w:val="004848FE"/>
    <w:rsid w:val="00484C46"/>
    <w:rsid w:val="004851F7"/>
    <w:rsid w:val="0048595B"/>
    <w:rsid w:val="00485969"/>
    <w:rsid w:val="0048598C"/>
    <w:rsid w:val="00485A54"/>
    <w:rsid w:val="00485E8A"/>
    <w:rsid w:val="0048620B"/>
    <w:rsid w:val="004862DE"/>
    <w:rsid w:val="00486CF2"/>
    <w:rsid w:val="00486EC5"/>
    <w:rsid w:val="00487442"/>
    <w:rsid w:val="004879E0"/>
    <w:rsid w:val="00487BB8"/>
    <w:rsid w:val="00487CC7"/>
    <w:rsid w:val="00487EE3"/>
    <w:rsid w:val="00487F28"/>
    <w:rsid w:val="004903DA"/>
    <w:rsid w:val="00490649"/>
    <w:rsid w:val="0049093B"/>
    <w:rsid w:val="00490D73"/>
    <w:rsid w:val="00490E94"/>
    <w:rsid w:val="00490EE3"/>
    <w:rsid w:val="0049143D"/>
    <w:rsid w:val="00491728"/>
    <w:rsid w:val="00491774"/>
    <w:rsid w:val="004918A0"/>
    <w:rsid w:val="00491C47"/>
    <w:rsid w:val="004924E5"/>
    <w:rsid w:val="00492619"/>
    <w:rsid w:val="00492C99"/>
    <w:rsid w:val="00492ECB"/>
    <w:rsid w:val="0049349F"/>
    <w:rsid w:val="004935A4"/>
    <w:rsid w:val="00493D08"/>
    <w:rsid w:val="00493DC7"/>
    <w:rsid w:val="00493E02"/>
    <w:rsid w:val="00494D25"/>
    <w:rsid w:val="00494E75"/>
    <w:rsid w:val="0049506D"/>
    <w:rsid w:val="00495071"/>
    <w:rsid w:val="00495227"/>
    <w:rsid w:val="00495646"/>
    <w:rsid w:val="004956D1"/>
    <w:rsid w:val="00495849"/>
    <w:rsid w:val="00495AD8"/>
    <w:rsid w:val="00495E34"/>
    <w:rsid w:val="00495F0F"/>
    <w:rsid w:val="004961DB"/>
    <w:rsid w:val="00496462"/>
    <w:rsid w:val="0049653E"/>
    <w:rsid w:val="00496743"/>
    <w:rsid w:val="0049696D"/>
    <w:rsid w:val="00496BEF"/>
    <w:rsid w:val="0049792C"/>
    <w:rsid w:val="00497F33"/>
    <w:rsid w:val="004A01E1"/>
    <w:rsid w:val="004A09A9"/>
    <w:rsid w:val="004A0E00"/>
    <w:rsid w:val="004A1427"/>
    <w:rsid w:val="004A144C"/>
    <w:rsid w:val="004A15F7"/>
    <w:rsid w:val="004A1600"/>
    <w:rsid w:val="004A1B20"/>
    <w:rsid w:val="004A201F"/>
    <w:rsid w:val="004A23B8"/>
    <w:rsid w:val="004A23C0"/>
    <w:rsid w:val="004A250D"/>
    <w:rsid w:val="004A28D4"/>
    <w:rsid w:val="004A2908"/>
    <w:rsid w:val="004A2B3D"/>
    <w:rsid w:val="004A2B93"/>
    <w:rsid w:val="004A2BE1"/>
    <w:rsid w:val="004A2E44"/>
    <w:rsid w:val="004A2F48"/>
    <w:rsid w:val="004A30F7"/>
    <w:rsid w:val="004A366E"/>
    <w:rsid w:val="004A36C0"/>
    <w:rsid w:val="004A36DD"/>
    <w:rsid w:val="004A3AA3"/>
    <w:rsid w:val="004A3D6F"/>
    <w:rsid w:val="004A4247"/>
    <w:rsid w:val="004A4635"/>
    <w:rsid w:val="004A4674"/>
    <w:rsid w:val="004A47F4"/>
    <w:rsid w:val="004A4900"/>
    <w:rsid w:val="004A4D38"/>
    <w:rsid w:val="004A4E7E"/>
    <w:rsid w:val="004A4E95"/>
    <w:rsid w:val="004A5270"/>
    <w:rsid w:val="004A5667"/>
    <w:rsid w:val="004A57FC"/>
    <w:rsid w:val="004A6268"/>
    <w:rsid w:val="004A6470"/>
    <w:rsid w:val="004A64A3"/>
    <w:rsid w:val="004A6639"/>
    <w:rsid w:val="004A705C"/>
    <w:rsid w:val="004A717D"/>
    <w:rsid w:val="004A7276"/>
    <w:rsid w:val="004A738B"/>
    <w:rsid w:val="004A7447"/>
    <w:rsid w:val="004A7CE0"/>
    <w:rsid w:val="004A7E66"/>
    <w:rsid w:val="004A7EE7"/>
    <w:rsid w:val="004A7FB0"/>
    <w:rsid w:val="004B028F"/>
    <w:rsid w:val="004B0706"/>
    <w:rsid w:val="004B0770"/>
    <w:rsid w:val="004B0787"/>
    <w:rsid w:val="004B1313"/>
    <w:rsid w:val="004B169E"/>
    <w:rsid w:val="004B1B53"/>
    <w:rsid w:val="004B1C42"/>
    <w:rsid w:val="004B2700"/>
    <w:rsid w:val="004B2B31"/>
    <w:rsid w:val="004B2C33"/>
    <w:rsid w:val="004B2CDB"/>
    <w:rsid w:val="004B3307"/>
    <w:rsid w:val="004B3590"/>
    <w:rsid w:val="004B3C3F"/>
    <w:rsid w:val="004B45A2"/>
    <w:rsid w:val="004B4982"/>
    <w:rsid w:val="004B4A0F"/>
    <w:rsid w:val="004B4AA2"/>
    <w:rsid w:val="004B4C67"/>
    <w:rsid w:val="004B4F2D"/>
    <w:rsid w:val="004B50E0"/>
    <w:rsid w:val="004B5211"/>
    <w:rsid w:val="004B528E"/>
    <w:rsid w:val="004B531B"/>
    <w:rsid w:val="004B55EC"/>
    <w:rsid w:val="004B5AEB"/>
    <w:rsid w:val="004B5F75"/>
    <w:rsid w:val="004B6301"/>
    <w:rsid w:val="004B64BE"/>
    <w:rsid w:val="004B6FFB"/>
    <w:rsid w:val="004B7143"/>
    <w:rsid w:val="004B755C"/>
    <w:rsid w:val="004B7937"/>
    <w:rsid w:val="004B795F"/>
    <w:rsid w:val="004B7BA5"/>
    <w:rsid w:val="004C0346"/>
    <w:rsid w:val="004C0391"/>
    <w:rsid w:val="004C03CC"/>
    <w:rsid w:val="004C08C7"/>
    <w:rsid w:val="004C0B5B"/>
    <w:rsid w:val="004C0F99"/>
    <w:rsid w:val="004C10CA"/>
    <w:rsid w:val="004C130D"/>
    <w:rsid w:val="004C1624"/>
    <w:rsid w:val="004C2371"/>
    <w:rsid w:val="004C257D"/>
    <w:rsid w:val="004C2C4E"/>
    <w:rsid w:val="004C2DB0"/>
    <w:rsid w:val="004C2F01"/>
    <w:rsid w:val="004C3012"/>
    <w:rsid w:val="004C3472"/>
    <w:rsid w:val="004C34E8"/>
    <w:rsid w:val="004C380B"/>
    <w:rsid w:val="004C3C51"/>
    <w:rsid w:val="004C3D0E"/>
    <w:rsid w:val="004C4384"/>
    <w:rsid w:val="004C4560"/>
    <w:rsid w:val="004C4670"/>
    <w:rsid w:val="004C47FE"/>
    <w:rsid w:val="004C4B62"/>
    <w:rsid w:val="004C4BCE"/>
    <w:rsid w:val="004C4BF3"/>
    <w:rsid w:val="004C4F33"/>
    <w:rsid w:val="004C521E"/>
    <w:rsid w:val="004C5C61"/>
    <w:rsid w:val="004C5EF0"/>
    <w:rsid w:val="004C63D6"/>
    <w:rsid w:val="004C64B1"/>
    <w:rsid w:val="004C660B"/>
    <w:rsid w:val="004C6627"/>
    <w:rsid w:val="004C6772"/>
    <w:rsid w:val="004C6834"/>
    <w:rsid w:val="004C6915"/>
    <w:rsid w:val="004C6BB3"/>
    <w:rsid w:val="004C6D25"/>
    <w:rsid w:val="004C6D93"/>
    <w:rsid w:val="004C730E"/>
    <w:rsid w:val="004C76B9"/>
    <w:rsid w:val="004C7739"/>
    <w:rsid w:val="004C7BDF"/>
    <w:rsid w:val="004D0200"/>
    <w:rsid w:val="004D08DE"/>
    <w:rsid w:val="004D0E42"/>
    <w:rsid w:val="004D171F"/>
    <w:rsid w:val="004D1A33"/>
    <w:rsid w:val="004D1A99"/>
    <w:rsid w:val="004D1D64"/>
    <w:rsid w:val="004D22AE"/>
    <w:rsid w:val="004D2474"/>
    <w:rsid w:val="004D24F2"/>
    <w:rsid w:val="004D2577"/>
    <w:rsid w:val="004D27C4"/>
    <w:rsid w:val="004D2E1A"/>
    <w:rsid w:val="004D2E57"/>
    <w:rsid w:val="004D3251"/>
    <w:rsid w:val="004D3574"/>
    <w:rsid w:val="004D44B1"/>
    <w:rsid w:val="004D4968"/>
    <w:rsid w:val="004D4977"/>
    <w:rsid w:val="004D4A8A"/>
    <w:rsid w:val="004D4BEA"/>
    <w:rsid w:val="004D4C01"/>
    <w:rsid w:val="004D4E97"/>
    <w:rsid w:val="004D50CC"/>
    <w:rsid w:val="004D58D1"/>
    <w:rsid w:val="004D5C39"/>
    <w:rsid w:val="004D5F02"/>
    <w:rsid w:val="004D6063"/>
    <w:rsid w:val="004D68C0"/>
    <w:rsid w:val="004D710C"/>
    <w:rsid w:val="004D7448"/>
    <w:rsid w:val="004D7872"/>
    <w:rsid w:val="004D7EA4"/>
    <w:rsid w:val="004E0033"/>
    <w:rsid w:val="004E011F"/>
    <w:rsid w:val="004E0186"/>
    <w:rsid w:val="004E03BE"/>
    <w:rsid w:val="004E0A0B"/>
    <w:rsid w:val="004E0CD0"/>
    <w:rsid w:val="004E0F5E"/>
    <w:rsid w:val="004E1260"/>
    <w:rsid w:val="004E1934"/>
    <w:rsid w:val="004E1CBB"/>
    <w:rsid w:val="004E1D07"/>
    <w:rsid w:val="004E1F73"/>
    <w:rsid w:val="004E209D"/>
    <w:rsid w:val="004E21C8"/>
    <w:rsid w:val="004E21D3"/>
    <w:rsid w:val="004E226A"/>
    <w:rsid w:val="004E250C"/>
    <w:rsid w:val="004E2512"/>
    <w:rsid w:val="004E27DC"/>
    <w:rsid w:val="004E2C41"/>
    <w:rsid w:val="004E2E33"/>
    <w:rsid w:val="004E2EDF"/>
    <w:rsid w:val="004E2F2C"/>
    <w:rsid w:val="004E2F51"/>
    <w:rsid w:val="004E2F60"/>
    <w:rsid w:val="004E32FE"/>
    <w:rsid w:val="004E3368"/>
    <w:rsid w:val="004E3579"/>
    <w:rsid w:val="004E3892"/>
    <w:rsid w:val="004E3FD8"/>
    <w:rsid w:val="004E4259"/>
    <w:rsid w:val="004E4304"/>
    <w:rsid w:val="004E471C"/>
    <w:rsid w:val="004E4A85"/>
    <w:rsid w:val="004E53AE"/>
    <w:rsid w:val="004E5449"/>
    <w:rsid w:val="004E58A5"/>
    <w:rsid w:val="004E59CF"/>
    <w:rsid w:val="004E5C61"/>
    <w:rsid w:val="004E5C9A"/>
    <w:rsid w:val="004E6158"/>
    <w:rsid w:val="004E6184"/>
    <w:rsid w:val="004E63C9"/>
    <w:rsid w:val="004E6CEA"/>
    <w:rsid w:val="004E7339"/>
    <w:rsid w:val="004E7691"/>
    <w:rsid w:val="004E76A5"/>
    <w:rsid w:val="004E7831"/>
    <w:rsid w:val="004E7929"/>
    <w:rsid w:val="004E7B7F"/>
    <w:rsid w:val="004E7D4E"/>
    <w:rsid w:val="004E7E45"/>
    <w:rsid w:val="004F01B4"/>
    <w:rsid w:val="004F020A"/>
    <w:rsid w:val="004F061B"/>
    <w:rsid w:val="004F080C"/>
    <w:rsid w:val="004F0C82"/>
    <w:rsid w:val="004F133C"/>
    <w:rsid w:val="004F13D2"/>
    <w:rsid w:val="004F1A00"/>
    <w:rsid w:val="004F1D32"/>
    <w:rsid w:val="004F22EF"/>
    <w:rsid w:val="004F2418"/>
    <w:rsid w:val="004F2497"/>
    <w:rsid w:val="004F27E0"/>
    <w:rsid w:val="004F2826"/>
    <w:rsid w:val="004F2981"/>
    <w:rsid w:val="004F2A4B"/>
    <w:rsid w:val="004F2AA6"/>
    <w:rsid w:val="004F2B9C"/>
    <w:rsid w:val="004F2CCE"/>
    <w:rsid w:val="004F2D47"/>
    <w:rsid w:val="004F33A9"/>
    <w:rsid w:val="004F359A"/>
    <w:rsid w:val="004F3DD1"/>
    <w:rsid w:val="004F4000"/>
    <w:rsid w:val="004F40EE"/>
    <w:rsid w:val="004F40F1"/>
    <w:rsid w:val="004F466A"/>
    <w:rsid w:val="004F46D8"/>
    <w:rsid w:val="004F4760"/>
    <w:rsid w:val="004F4DAC"/>
    <w:rsid w:val="004F4E53"/>
    <w:rsid w:val="004F4F9A"/>
    <w:rsid w:val="004F519E"/>
    <w:rsid w:val="004F58AB"/>
    <w:rsid w:val="004F5C8C"/>
    <w:rsid w:val="004F66FA"/>
    <w:rsid w:val="004F67A9"/>
    <w:rsid w:val="004F6AFE"/>
    <w:rsid w:val="004F6DD2"/>
    <w:rsid w:val="004F6DF5"/>
    <w:rsid w:val="004F6F20"/>
    <w:rsid w:val="004F719A"/>
    <w:rsid w:val="004F7373"/>
    <w:rsid w:val="004F73A5"/>
    <w:rsid w:val="004F75FC"/>
    <w:rsid w:val="004F76A6"/>
    <w:rsid w:val="004F78C3"/>
    <w:rsid w:val="004F7C51"/>
    <w:rsid w:val="004F7CE6"/>
    <w:rsid w:val="004F7F1A"/>
    <w:rsid w:val="00500097"/>
    <w:rsid w:val="0050031C"/>
    <w:rsid w:val="005004F7"/>
    <w:rsid w:val="00500798"/>
    <w:rsid w:val="005007E7"/>
    <w:rsid w:val="00500A59"/>
    <w:rsid w:val="00500CE3"/>
    <w:rsid w:val="00500D5B"/>
    <w:rsid w:val="005012BB"/>
    <w:rsid w:val="0050132F"/>
    <w:rsid w:val="00501723"/>
    <w:rsid w:val="0050192A"/>
    <w:rsid w:val="00501A8C"/>
    <w:rsid w:val="00501EB7"/>
    <w:rsid w:val="00501F0D"/>
    <w:rsid w:val="00502320"/>
    <w:rsid w:val="005029A2"/>
    <w:rsid w:val="00502B8D"/>
    <w:rsid w:val="00502F35"/>
    <w:rsid w:val="00502FCA"/>
    <w:rsid w:val="005033B7"/>
    <w:rsid w:val="005035E7"/>
    <w:rsid w:val="005038A7"/>
    <w:rsid w:val="00503C88"/>
    <w:rsid w:val="00503EC2"/>
    <w:rsid w:val="00503FAD"/>
    <w:rsid w:val="00504105"/>
    <w:rsid w:val="00504639"/>
    <w:rsid w:val="005050F8"/>
    <w:rsid w:val="00505850"/>
    <w:rsid w:val="00505A2A"/>
    <w:rsid w:val="00505A93"/>
    <w:rsid w:val="00505C1C"/>
    <w:rsid w:val="00505E39"/>
    <w:rsid w:val="0050614B"/>
    <w:rsid w:val="00506571"/>
    <w:rsid w:val="00506A8D"/>
    <w:rsid w:val="00506C2E"/>
    <w:rsid w:val="00506D40"/>
    <w:rsid w:val="005073EA"/>
    <w:rsid w:val="005074C9"/>
    <w:rsid w:val="00507579"/>
    <w:rsid w:val="00507754"/>
    <w:rsid w:val="005078DF"/>
    <w:rsid w:val="00507CAF"/>
    <w:rsid w:val="00507E65"/>
    <w:rsid w:val="00510374"/>
    <w:rsid w:val="00510444"/>
    <w:rsid w:val="005109F8"/>
    <w:rsid w:val="005109FC"/>
    <w:rsid w:val="00510B25"/>
    <w:rsid w:val="00510BD9"/>
    <w:rsid w:val="00511C46"/>
    <w:rsid w:val="00511D6E"/>
    <w:rsid w:val="00511E67"/>
    <w:rsid w:val="005124B0"/>
    <w:rsid w:val="00512747"/>
    <w:rsid w:val="005130ED"/>
    <w:rsid w:val="0051385C"/>
    <w:rsid w:val="005138DA"/>
    <w:rsid w:val="00513CD0"/>
    <w:rsid w:val="00513F8F"/>
    <w:rsid w:val="00514100"/>
    <w:rsid w:val="00514455"/>
    <w:rsid w:val="005147E7"/>
    <w:rsid w:val="00514882"/>
    <w:rsid w:val="005148FE"/>
    <w:rsid w:val="005149A2"/>
    <w:rsid w:val="00514CEE"/>
    <w:rsid w:val="005150E4"/>
    <w:rsid w:val="0051581E"/>
    <w:rsid w:val="00515907"/>
    <w:rsid w:val="00515E2B"/>
    <w:rsid w:val="00516B96"/>
    <w:rsid w:val="00516D2A"/>
    <w:rsid w:val="005171A4"/>
    <w:rsid w:val="005173A4"/>
    <w:rsid w:val="0051770E"/>
    <w:rsid w:val="00517E2D"/>
    <w:rsid w:val="0052001B"/>
    <w:rsid w:val="005203A7"/>
    <w:rsid w:val="005205C8"/>
    <w:rsid w:val="005205D5"/>
    <w:rsid w:val="00520E9A"/>
    <w:rsid w:val="00521D65"/>
    <w:rsid w:val="00522105"/>
    <w:rsid w:val="00522130"/>
    <w:rsid w:val="005221A4"/>
    <w:rsid w:val="005227EA"/>
    <w:rsid w:val="00523366"/>
    <w:rsid w:val="00523B62"/>
    <w:rsid w:val="00523E18"/>
    <w:rsid w:val="00523F32"/>
    <w:rsid w:val="0052414E"/>
    <w:rsid w:val="0052422C"/>
    <w:rsid w:val="005244D5"/>
    <w:rsid w:val="005248C4"/>
    <w:rsid w:val="00524AD1"/>
    <w:rsid w:val="00524D2A"/>
    <w:rsid w:val="00524E6A"/>
    <w:rsid w:val="005251DA"/>
    <w:rsid w:val="00525407"/>
    <w:rsid w:val="00525F16"/>
    <w:rsid w:val="00525F71"/>
    <w:rsid w:val="00526270"/>
    <w:rsid w:val="005269C2"/>
    <w:rsid w:val="00526C8A"/>
    <w:rsid w:val="00526E75"/>
    <w:rsid w:val="00527489"/>
    <w:rsid w:val="0052772C"/>
    <w:rsid w:val="00527B75"/>
    <w:rsid w:val="0053012B"/>
    <w:rsid w:val="0053058D"/>
    <w:rsid w:val="00530AFD"/>
    <w:rsid w:val="00530CDF"/>
    <w:rsid w:val="00530FF3"/>
    <w:rsid w:val="00531420"/>
    <w:rsid w:val="005314B8"/>
    <w:rsid w:val="0053173A"/>
    <w:rsid w:val="00531824"/>
    <w:rsid w:val="0053192C"/>
    <w:rsid w:val="00531AF4"/>
    <w:rsid w:val="00531BD3"/>
    <w:rsid w:val="00531CD0"/>
    <w:rsid w:val="00531F71"/>
    <w:rsid w:val="0053205F"/>
    <w:rsid w:val="00532160"/>
    <w:rsid w:val="00532462"/>
    <w:rsid w:val="00532466"/>
    <w:rsid w:val="00532646"/>
    <w:rsid w:val="00532795"/>
    <w:rsid w:val="00532B16"/>
    <w:rsid w:val="00532C9D"/>
    <w:rsid w:val="00532DBB"/>
    <w:rsid w:val="00533215"/>
    <w:rsid w:val="005334E4"/>
    <w:rsid w:val="005338BD"/>
    <w:rsid w:val="0053394F"/>
    <w:rsid w:val="00533B36"/>
    <w:rsid w:val="00533CCB"/>
    <w:rsid w:val="00534290"/>
    <w:rsid w:val="00534451"/>
    <w:rsid w:val="00534695"/>
    <w:rsid w:val="005347FB"/>
    <w:rsid w:val="00534819"/>
    <w:rsid w:val="005348FE"/>
    <w:rsid w:val="005349EB"/>
    <w:rsid w:val="00534AA6"/>
    <w:rsid w:val="00534C83"/>
    <w:rsid w:val="00535590"/>
    <w:rsid w:val="00535A27"/>
    <w:rsid w:val="00535BE9"/>
    <w:rsid w:val="00535CC6"/>
    <w:rsid w:val="0053637E"/>
    <w:rsid w:val="00536545"/>
    <w:rsid w:val="00536643"/>
    <w:rsid w:val="00536AEE"/>
    <w:rsid w:val="00536C4D"/>
    <w:rsid w:val="0053737A"/>
    <w:rsid w:val="0053751A"/>
    <w:rsid w:val="00537BE9"/>
    <w:rsid w:val="00537D32"/>
    <w:rsid w:val="00537E22"/>
    <w:rsid w:val="00537F9B"/>
    <w:rsid w:val="00540147"/>
    <w:rsid w:val="0054023F"/>
    <w:rsid w:val="005405D3"/>
    <w:rsid w:val="0054064E"/>
    <w:rsid w:val="00540EB6"/>
    <w:rsid w:val="00541309"/>
    <w:rsid w:val="005417A0"/>
    <w:rsid w:val="005418B3"/>
    <w:rsid w:val="005418F0"/>
    <w:rsid w:val="00541E2B"/>
    <w:rsid w:val="00541FC7"/>
    <w:rsid w:val="00542210"/>
    <w:rsid w:val="005424B2"/>
    <w:rsid w:val="00542CDD"/>
    <w:rsid w:val="00542F16"/>
    <w:rsid w:val="00543639"/>
    <w:rsid w:val="005436D7"/>
    <w:rsid w:val="00543703"/>
    <w:rsid w:val="005438D7"/>
    <w:rsid w:val="00543A66"/>
    <w:rsid w:val="00543A83"/>
    <w:rsid w:val="00544220"/>
    <w:rsid w:val="00544479"/>
    <w:rsid w:val="005444D2"/>
    <w:rsid w:val="005446AD"/>
    <w:rsid w:val="00544820"/>
    <w:rsid w:val="00544C33"/>
    <w:rsid w:val="0054509D"/>
    <w:rsid w:val="00545231"/>
    <w:rsid w:val="0054556F"/>
    <w:rsid w:val="005455CB"/>
    <w:rsid w:val="005458AD"/>
    <w:rsid w:val="0054597B"/>
    <w:rsid w:val="00545A3E"/>
    <w:rsid w:val="00545C3D"/>
    <w:rsid w:val="00545DA4"/>
    <w:rsid w:val="00545E6A"/>
    <w:rsid w:val="00546310"/>
    <w:rsid w:val="00546738"/>
    <w:rsid w:val="005467D6"/>
    <w:rsid w:val="00546922"/>
    <w:rsid w:val="00546942"/>
    <w:rsid w:val="00546A81"/>
    <w:rsid w:val="00546AF2"/>
    <w:rsid w:val="00547123"/>
    <w:rsid w:val="00550047"/>
    <w:rsid w:val="005504D9"/>
    <w:rsid w:val="0055059F"/>
    <w:rsid w:val="0055091E"/>
    <w:rsid w:val="00550C80"/>
    <w:rsid w:val="00550D6F"/>
    <w:rsid w:val="00550E94"/>
    <w:rsid w:val="005511B1"/>
    <w:rsid w:val="005512F8"/>
    <w:rsid w:val="00551309"/>
    <w:rsid w:val="00551E1E"/>
    <w:rsid w:val="00551E52"/>
    <w:rsid w:val="00552038"/>
    <w:rsid w:val="0055233E"/>
    <w:rsid w:val="00552569"/>
    <w:rsid w:val="005526F2"/>
    <w:rsid w:val="00552A49"/>
    <w:rsid w:val="00552B1F"/>
    <w:rsid w:val="00552FF4"/>
    <w:rsid w:val="00553C55"/>
    <w:rsid w:val="0055410A"/>
    <w:rsid w:val="005543EE"/>
    <w:rsid w:val="005547CB"/>
    <w:rsid w:val="00554DF7"/>
    <w:rsid w:val="00554EAE"/>
    <w:rsid w:val="00555675"/>
    <w:rsid w:val="005556E3"/>
    <w:rsid w:val="00555713"/>
    <w:rsid w:val="00555772"/>
    <w:rsid w:val="00555BBC"/>
    <w:rsid w:val="00555C03"/>
    <w:rsid w:val="00555D6F"/>
    <w:rsid w:val="00555DC4"/>
    <w:rsid w:val="00556583"/>
    <w:rsid w:val="00556680"/>
    <w:rsid w:val="005567AA"/>
    <w:rsid w:val="005567BF"/>
    <w:rsid w:val="005569D2"/>
    <w:rsid w:val="00556E42"/>
    <w:rsid w:val="005570E7"/>
    <w:rsid w:val="0055718D"/>
    <w:rsid w:val="00557464"/>
    <w:rsid w:val="0055771C"/>
    <w:rsid w:val="005577AE"/>
    <w:rsid w:val="00557C4D"/>
    <w:rsid w:val="00557CAB"/>
    <w:rsid w:val="00560AC9"/>
    <w:rsid w:val="00560C2E"/>
    <w:rsid w:val="00560DDA"/>
    <w:rsid w:val="00561250"/>
    <w:rsid w:val="0056134D"/>
    <w:rsid w:val="005617E8"/>
    <w:rsid w:val="00561A95"/>
    <w:rsid w:val="00561BF6"/>
    <w:rsid w:val="00561C3B"/>
    <w:rsid w:val="00561E4A"/>
    <w:rsid w:val="00562361"/>
    <w:rsid w:val="005624FF"/>
    <w:rsid w:val="00562CDC"/>
    <w:rsid w:val="00562F30"/>
    <w:rsid w:val="00562F3A"/>
    <w:rsid w:val="00563855"/>
    <w:rsid w:val="00563FD2"/>
    <w:rsid w:val="0056434D"/>
    <w:rsid w:val="005645AA"/>
    <w:rsid w:val="005646EC"/>
    <w:rsid w:val="00565679"/>
    <w:rsid w:val="00565CEF"/>
    <w:rsid w:val="00566470"/>
    <w:rsid w:val="0056719E"/>
    <w:rsid w:val="0056723B"/>
    <w:rsid w:val="005676CD"/>
    <w:rsid w:val="00567DCF"/>
    <w:rsid w:val="005701C5"/>
    <w:rsid w:val="005701F8"/>
    <w:rsid w:val="005703E3"/>
    <w:rsid w:val="005704A8"/>
    <w:rsid w:val="0057054C"/>
    <w:rsid w:val="0057060C"/>
    <w:rsid w:val="005706C1"/>
    <w:rsid w:val="00570825"/>
    <w:rsid w:val="005708C3"/>
    <w:rsid w:val="005708C6"/>
    <w:rsid w:val="00570A3C"/>
    <w:rsid w:val="00570C83"/>
    <w:rsid w:val="00571115"/>
    <w:rsid w:val="00571358"/>
    <w:rsid w:val="00571382"/>
    <w:rsid w:val="00571E50"/>
    <w:rsid w:val="005721BD"/>
    <w:rsid w:val="00572583"/>
    <w:rsid w:val="00572643"/>
    <w:rsid w:val="00572926"/>
    <w:rsid w:val="00572E58"/>
    <w:rsid w:val="00572F26"/>
    <w:rsid w:val="00572F28"/>
    <w:rsid w:val="005730FF"/>
    <w:rsid w:val="005732CD"/>
    <w:rsid w:val="0057337E"/>
    <w:rsid w:val="0057380A"/>
    <w:rsid w:val="00573948"/>
    <w:rsid w:val="00573BB0"/>
    <w:rsid w:val="00573D2B"/>
    <w:rsid w:val="00573F20"/>
    <w:rsid w:val="00573F24"/>
    <w:rsid w:val="00574167"/>
    <w:rsid w:val="00574886"/>
    <w:rsid w:val="0057498F"/>
    <w:rsid w:val="00574B86"/>
    <w:rsid w:val="005753BB"/>
    <w:rsid w:val="005753BD"/>
    <w:rsid w:val="005753DB"/>
    <w:rsid w:val="0057547A"/>
    <w:rsid w:val="0057571D"/>
    <w:rsid w:val="005758BA"/>
    <w:rsid w:val="00575E27"/>
    <w:rsid w:val="00575EC1"/>
    <w:rsid w:val="00576A37"/>
    <w:rsid w:val="00576DD6"/>
    <w:rsid w:val="00576FC7"/>
    <w:rsid w:val="00577368"/>
    <w:rsid w:val="005777AC"/>
    <w:rsid w:val="00577EB4"/>
    <w:rsid w:val="00577F3D"/>
    <w:rsid w:val="00577FAC"/>
    <w:rsid w:val="00580282"/>
    <w:rsid w:val="005806B0"/>
    <w:rsid w:val="005809EB"/>
    <w:rsid w:val="00580CAA"/>
    <w:rsid w:val="00580E45"/>
    <w:rsid w:val="005815D2"/>
    <w:rsid w:val="0058184A"/>
    <w:rsid w:val="005818D4"/>
    <w:rsid w:val="005819D7"/>
    <w:rsid w:val="00581F00"/>
    <w:rsid w:val="00581F40"/>
    <w:rsid w:val="00582048"/>
    <w:rsid w:val="005829CC"/>
    <w:rsid w:val="00582E3D"/>
    <w:rsid w:val="00582E79"/>
    <w:rsid w:val="00582F84"/>
    <w:rsid w:val="00583147"/>
    <w:rsid w:val="005836D0"/>
    <w:rsid w:val="00583AA1"/>
    <w:rsid w:val="00583B29"/>
    <w:rsid w:val="00583C6C"/>
    <w:rsid w:val="00583E78"/>
    <w:rsid w:val="00584496"/>
    <w:rsid w:val="005847BE"/>
    <w:rsid w:val="00585930"/>
    <w:rsid w:val="00585932"/>
    <w:rsid w:val="005859D4"/>
    <w:rsid w:val="00585C3A"/>
    <w:rsid w:val="00585D7D"/>
    <w:rsid w:val="00585EDE"/>
    <w:rsid w:val="0058628A"/>
    <w:rsid w:val="005863AF"/>
    <w:rsid w:val="0058668A"/>
    <w:rsid w:val="00586897"/>
    <w:rsid w:val="00587117"/>
    <w:rsid w:val="0058759B"/>
    <w:rsid w:val="00587649"/>
    <w:rsid w:val="0058764D"/>
    <w:rsid w:val="00587C10"/>
    <w:rsid w:val="00590079"/>
    <w:rsid w:val="00590203"/>
    <w:rsid w:val="00590BF6"/>
    <w:rsid w:val="00591777"/>
    <w:rsid w:val="00591B9C"/>
    <w:rsid w:val="005920E9"/>
    <w:rsid w:val="00592160"/>
    <w:rsid w:val="005923C9"/>
    <w:rsid w:val="005926B3"/>
    <w:rsid w:val="0059284F"/>
    <w:rsid w:val="00592968"/>
    <w:rsid w:val="005931E9"/>
    <w:rsid w:val="0059363B"/>
    <w:rsid w:val="00593B95"/>
    <w:rsid w:val="00594131"/>
    <w:rsid w:val="005943C6"/>
    <w:rsid w:val="0059441D"/>
    <w:rsid w:val="00594935"/>
    <w:rsid w:val="00594967"/>
    <w:rsid w:val="00594DBD"/>
    <w:rsid w:val="00594E8A"/>
    <w:rsid w:val="00594FAE"/>
    <w:rsid w:val="0059519D"/>
    <w:rsid w:val="005954F2"/>
    <w:rsid w:val="00595777"/>
    <w:rsid w:val="00595BC4"/>
    <w:rsid w:val="00595DAD"/>
    <w:rsid w:val="00595E99"/>
    <w:rsid w:val="00595FC9"/>
    <w:rsid w:val="00596308"/>
    <w:rsid w:val="005968C4"/>
    <w:rsid w:val="005968F0"/>
    <w:rsid w:val="005969B7"/>
    <w:rsid w:val="00596A56"/>
    <w:rsid w:val="005970DB"/>
    <w:rsid w:val="0059715B"/>
    <w:rsid w:val="0059718B"/>
    <w:rsid w:val="005973C7"/>
    <w:rsid w:val="0059747F"/>
    <w:rsid w:val="00597605"/>
    <w:rsid w:val="00597A36"/>
    <w:rsid w:val="00597E86"/>
    <w:rsid w:val="005A05C6"/>
    <w:rsid w:val="005A05DF"/>
    <w:rsid w:val="005A06D6"/>
    <w:rsid w:val="005A0753"/>
    <w:rsid w:val="005A0CB6"/>
    <w:rsid w:val="005A0EEC"/>
    <w:rsid w:val="005A1780"/>
    <w:rsid w:val="005A1D03"/>
    <w:rsid w:val="005A1DE5"/>
    <w:rsid w:val="005A1E3E"/>
    <w:rsid w:val="005A1F4B"/>
    <w:rsid w:val="005A2229"/>
    <w:rsid w:val="005A2A33"/>
    <w:rsid w:val="005A2D72"/>
    <w:rsid w:val="005A30A1"/>
    <w:rsid w:val="005A320C"/>
    <w:rsid w:val="005A320D"/>
    <w:rsid w:val="005A356F"/>
    <w:rsid w:val="005A36B0"/>
    <w:rsid w:val="005A36E3"/>
    <w:rsid w:val="005A39F2"/>
    <w:rsid w:val="005A3A31"/>
    <w:rsid w:val="005A3AAC"/>
    <w:rsid w:val="005A3AF1"/>
    <w:rsid w:val="005A3B1E"/>
    <w:rsid w:val="005A402F"/>
    <w:rsid w:val="005A40D5"/>
    <w:rsid w:val="005A4126"/>
    <w:rsid w:val="005A4999"/>
    <w:rsid w:val="005A4A2E"/>
    <w:rsid w:val="005A4E38"/>
    <w:rsid w:val="005A50CE"/>
    <w:rsid w:val="005A588D"/>
    <w:rsid w:val="005A59CF"/>
    <w:rsid w:val="005A5A89"/>
    <w:rsid w:val="005A607E"/>
    <w:rsid w:val="005A6324"/>
    <w:rsid w:val="005A6852"/>
    <w:rsid w:val="005A68E1"/>
    <w:rsid w:val="005A6A3A"/>
    <w:rsid w:val="005A6FA1"/>
    <w:rsid w:val="005A7011"/>
    <w:rsid w:val="005A70A3"/>
    <w:rsid w:val="005A74B9"/>
    <w:rsid w:val="005A7F72"/>
    <w:rsid w:val="005B03D4"/>
    <w:rsid w:val="005B0604"/>
    <w:rsid w:val="005B075F"/>
    <w:rsid w:val="005B0841"/>
    <w:rsid w:val="005B146B"/>
    <w:rsid w:val="005B1907"/>
    <w:rsid w:val="005B1CB8"/>
    <w:rsid w:val="005B20FE"/>
    <w:rsid w:val="005B2338"/>
    <w:rsid w:val="005B24B6"/>
    <w:rsid w:val="005B28D0"/>
    <w:rsid w:val="005B2D4D"/>
    <w:rsid w:val="005B2EB8"/>
    <w:rsid w:val="005B320D"/>
    <w:rsid w:val="005B355C"/>
    <w:rsid w:val="005B3C58"/>
    <w:rsid w:val="005B3C7C"/>
    <w:rsid w:val="005B4569"/>
    <w:rsid w:val="005B4911"/>
    <w:rsid w:val="005B4C5C"/>
    <w:rsid w:val="005B4E3D"/>
    <w:rsid w:val="005B4E83"/>
    <w:rsid w:val="005B541A"/>
    <w:rsid w:val="005B5425"/>
    <w:rsid w:val="005B54FE"/>
    <w:rsid w:val="005B5A55"/>
    <w:rsid w:val="005B5D1D"/>
    <w:rsid w:val="005B6307"/>
    <w:rsid w:val="005B652C"/>
    <w:rsid w:val="005B6AC9"/>
    <w:rsid w:val="005B6FAE"/>
    <w:rsid w:val="005B703E"/>
    <w:rsid w:val="005B70E8"/>
    <w:rsid w:val="005B7352"/>
    <w:rsid w:val="005B7824"/>
    <w:rsid w:val="005C0625"/>
    <w:rsid w:val="005C0904"/>
    <w:rsid w:val="005C09BF"/>
    <w:rsid w:val="005C0D61"/>
    <w:rsid w:val="005C0DDE"/>
    <w:rsid w:val="005C11DA"/>
    <w:rsid w:val="005C1225"/>
    <w:rsid w:val="005C132F"/>
    <w:rsid w:val="005C1752"/>
    <w:rsid w:val="005C19D4"/>
    <w:rsid w:val="005C2144"/>
    <w:rsid w:val="005C2DA6"/>
    <w:rsid w:val="005C3731"/>
    <w:rsid w:val="005C376D"/>
    <w:rsid w:val="005C3A65"/>
    <w:rsid w:val="005C3CDF"/>
    <w:rsid w:val="005C4B4D"/>
    <w:rsid w:val="005C4DE3"/>
    <w:rsid w:val="005C5379"/>
    <w:rsid w:val="005C5849"/>
    <w:rsid w:val="005C68BE"/>
    <w:rsid w:val="005C7340"/>
    <w:rsid w:val="005C75FF"/>
    <w:rsid w:val="005C7A54"/>
    <w:rsid w:val="005C7AF1"/>
    <w:rsid w:val="005C7CAD"/>
    <w:rsid w:val="005C7EF8"/>
    <w:rsid w:val="005D0102"/>
    <w:rsid w:val="005D02FA"/>
    <w:rsid w:val="005D047B"/>
    <w:rsid w:val="005D0790"/>
    <w:rsid w:val="005D0C34"/>
    <w:rsid w:val="005D11BD"/>
    <w:rsid w:val="005D2041"/>
    <w:rsid w:val="005D20FC"/>
    <w:rsid w:val="005D241F"/>
    <w:rsid w:val="005D24A2"/>
    <w:rsid w:val="005D26D7"/>
    <w:rsid w:val="005D2A49"/>
    <w:rsid w:val="005D2A80"/>
    <w:rsid w:val="005D2B7E"/>
    <w:rsid w:val="005D2DC5"/>
    <w:rsid w:val="005D2EE8"/>
    <w:rsid w:val="005D2F1C"/>
    <w:rsid w:val="005D31D3"/>
    <w:rsid w:val="005D3672"/>
    <w:rsid w:val="005D3695"/>
    <w:rsid w:val="005D3894"/>
    <w:rsid w:val="005D3B48"/>
    <w:rsid w:val="005D4764"/>
    <w:rsid w:val="005D5499"/>
    <w:rsid w:val="005D576B"/>
    <w:rsid w:val="005D594D"/>
    <w:rsid w:val="005D5E46"/>
    <w:rsid w:val="005D609E"/>
    <w:rsid w:val="005D64A5"/>
    <w:rsid w:val="005D64EC"/>
    <w:rsid w:val="005D6506"/>
    <w:rsid w:val="005D6929"/>
    <w:rsid w:val="005D6B30"/>
    <w:rsid w:val="005D6B8C"/>
    <w:rsid w:val="005D6D02"/>
    <w:rsid w:val="005D6E1C"/>
    <w:rsid w:val="005D6FF8"/>
    <w:rsid w:val="005D7741"/>
    <w:rsid w:val="005D7CF4"/>
    <w:rsid w:val="005D7E04"/>
    <w:rsid w:val="005E0082"/>
    <w:rsid w:val="005E0710"/>
    <w:rsid w:val="005E0BDB"/>
    <w:rsid w:val="005E0D78"/>
    <w:rsid w:val="005E1385"/>
    <w:rsid w:val="005E1393"/>
    <w:rsid w:val="005E1A58"/>
    <w:rsid w:val="005E1C06"/>
    <w:rsid w:val="005E1C63"/>
    <w:rsid w:val="005E29A5"/>
    <w:rsid w:val="005E2E2C"/>
    <w:rsid w:val="005E2EB6"/>
    <w:rsid w:val="005E2FA0"/>
    <w:rsid w:val="005E308C"/>
    <w:rsid w:val="005E32F3"/>
    <w:rsid w:val="005E35FD"/>
    <w:rsid w:val="005E383F"/>
    <w:rsid w:val="005E3C17"/>
    <w:rsid w:val="005E41B8"/>
    <w:rsid w:val="005E421C"/>
    <w:rsid w:val="005E48F7"/>
    <w:rsid w:val="005E4F80"/>
    <w:rsid w:val="005E4FBD"/>
    <w:rsid w:val="005E5009"/>
    <w:rsid w:val="005E52DB"/>
    <w:rsid w:val="005E5563"/>
    <w:rsid w:val="005E5771"/>
    <w:rsid w:val="005E580A"/>
    <w:rsid w:val="005E5911"/>
    <w:rsid w:val="005E5B2D"/>
    <w:rsid w:val="005E5C9E"/>
    <w:rsid w:val="005E66F1"/>
    <w:rsid w:val="005E6888"/>
    <w:rsid w:val="005E69BA"/>
    <w:rsid w:val="005E69D2"/>
    <w:rsid w:val="005E6AFB"/>
    <w:rsid w:val="005E6CC3"/>
    <w:rsid w:val="005E7698"/>
    <w:rsid w:val="005E76F5"/>
    <w:rsid w:val="005F031E"/>
    <w:rsid w:val="005F0B4C"/>
    <w:rsid w:val="005F0B53"/>
    <w:rsid w:val="005F0C46"/>
    <w:rsid w:val="005F1208"/>
    <w:rsid w:val="005F19E6"/>
    <w:rsid w:val="005F1FE4"/>
    <w:rsid w:val="005F2CD8"/>
    <w:rsid w:val="005F2F74"/>
    <w:rsid w:val="005F327D"/>
    <w:rsid w:val="005F369B"/>
    <w:rsid w:val="005F3CBB"/>
    <w:rsid w:val="005F3E44"/>
    <w:rsid w:val="005F3F7F"/>
    <w:rsid w:val="005F40E5"/>
    <w:rsid w:val="005F46D9"/>
    <w:rsid w:val="005F4950"/>
    <w:rsid w:val="005F4D0F"/>
    <w:rsid w:val="005F509E"/>
    <w:rsid w:val="005F5421"/>
    <w:rsid w:val="005F54B6"/>
    <w:rsid w:val="005F5B7E"/>
    <w:rsid w:val="005F5CD7"/>
    <w:rsid w:val="005F60C2"/>
    <w:rsid w:val="005F660A"/>
    <w:rsid w:val="005F6697"/>
    <w:rsid w:val="005F6F9C"/>
    <w:rsid w:val="005F6FFC"/>
    <w:rsid w:val="005F7043"/>
    <w:rsid w:val="005F7996"/>
    <w:rsid w:val="005F7F11"/>
    <w:rsid w:val="006004DE"/>
    <w:rsid w:val="006008BE"/>
    <w:rsid w:val="00600C25"/>
    <w:rsid w:val="00601072"/>
    <w:rsid w:val="0060143E"/>
    <w:rsid w:val="0060144E"/>
    <w:rsid w:val="00601754"/>
    <w:rsid w:val="0060198F"/>
    <w:rsid w:val="00601D4D"/>
    <w:rsid w:val="00601FCD"/>
    <w:rsid w:val="00602172"/>
    <w:rsid w:val="00602337"/>
    <w:rsid w:val="00602354"/>
    <w:rsid w:val="0060254B"/>
    <w:rsid w:val="0060268D"/>
    <w:rsid w:val="006026F1"/>
    <w:rsid w:val="0060318C"/>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14F"/>
    <w:rsid w:val="00606C56"/>
    <w:rsid w:val="00607039"/>
    <w:rsid w:val="0060749E"/>
    <w:rsid w:val="006074B1"/>
    <w:rsid w:val="006079D8"/>
    <w:rsid w:val="00607ADE"/>
    <w:rsid w:val="00607E68"/>
    <w:rsid w:val="00607F3A"/>
    <w:rsid w:val="006102C6"/>
    <w:rsid w:val="006103B0"/>
    <w:rsid w:val="006103F0"/>
    <w:rsid w:val="0061053A"/>
    <w:rsid w:val="00611299"/>
    <w:rsid w:val="006113A9"/>
    <w:rsid w:val="00611D74"/>
    <w:rsid w:val="0061200C"/>
    <w:rsid w:val="006126E9"/>
    <w:rsid w:val="006128B4"/>
    <w:rsid w:val="00612C73"/>
    <w:rsid w:val="00612D12"/>
    <w:rsid w:val="00613036"/>
    <w:rsid w:val="006133B2"/>
    <w:rsid w:val="006134CE"/>
    <w:rsid w:val="006138D8"/>
    <w:rsid w:val="00614064"/>
    <w:rsid w:val="006141D8"/>
    <w:rsid w:val="00614249"/>
    <w:rsid w:val="00614263"/>
    <w:rsid w:val="006149D1"/>
    <w:rsid w:val="00614CB4"/>
    <w:rsid w:val="00614D1E"/>
    <w:rsid w:val="0061524B"/>
    <w:rsid w:val="0061565F"/>
    <w:rsid w:val="00615BDB"/>
    <w:rsid w:val="00616885"/>
    <w:rsid w:val="006168FF"/>
    <w:rsid w:val="00616DCA"/>
    <w:rsid w:val="0061717F"/>
    <w:rsid w:val="006171DC"/>
    <w:rsid w:val="006175CF"/>
    <w:rsid w:val="006201A2"/>
    <w:rsid w:val="00620254"/>
    <w:rsid w:val="0062035F"/>
    <w:rsid w:val="006204D8"/>
    <w:rsid w:val="006205D1"/>
    <w:rsid w:val="00620686"/>
    <w:rsid w:val="00620740"/>
    <w:rsid w:val="006209E8"/>
    <w:rsid w:val="00620D2E"/>
    <w:rsid w:val="00621B6A"/>
    <w:rsid w:val="00621C0B"/>
    <w:rsid w:val="00621C72"/>
    <w:rsid w:val="00621CAD"/>
    <w:rsid w:val="006227AC"/>
    <w:rsid w:val="0062286B"/>
    <w:rsid w:val="00622D8D"/>
    <w:rsid w:val="00623427"/>
    <w:rsid w:val="00623EF3"/>
    <w:rsid w:val="0062424C"/>
    <w:rsid w:val="0062427E"/>
    <w:rsid w:val="00624AFA"/>
    <w:rsid w:val="00624C6E"/>
    <w:rsid w:val="00624FB3"/>
    <w:rsid w:val="006250F7"/>
    <w:rsid w:val="006251BD"/>
    <w:rsid w:val="00625B24"/>
    <w:rsid w:val="0062611B"/>
    <w:rsid w:val="0062657C"/>
    <w:rsid w:val="00626B2A"/>
    <w:rsid w:val="00626C25"/>
    <w:rsid w:val="00626E64"/>
    <w:rsid w:val="00626F62"/>
    <w:rsid w:val="00627663"/>
    <w:rsid w:val="006279E3"/>
    <w:rsid w:val="00627BA3"/>
    <w:rsid w:val="00627C39"/>
    <w:rsid w:val="00627E44"/>
    <w:rsid w:val="00627F78"/>
    <w:rsid w:val="006300D7"/>
    <w:rsid w:val="00630236"/>
    <w:rsid w:val="00631007"/>
    <w:rsid w:val="006313C5"/>
    <w:rsid w:val="00631826"/>
    <w:rsid w:val="00631C38"/>
    <w:rsid w:val="00631DA3"/>
    <w:rsid w:val="006323E5"/>
    <w:rsid w:val="00632507"/>
    <w:rsid w:val="006325C2"/>
    <w:rsid w:val="006326BC"/>
    <w:rsid w:val="00632927"/>
    <w:rsid w:val="00632962"/>
    <w:rsid w:val="00632A0E"/>
    <w:rsid w:val="00632A4C"/>
    <w:rsid w:val="00632DB9"/>
    <w:rsid w:val="00633951"/>
    <w:rsid w:val="00633965"/>
    <w:rsid w:val="00633B15"/>
    <w:rsid w:val="00633B5E"/>
    <w:rsid w:val="00633C0A"/>
    <w:rsid w:val="00633D62"/>
    <w:rsid w:val="0063405E"/>
    <w:rsid w:val="00634077"/>
    <w:rsid w:val="006341AD"/>
    <w:rsid w:val="00634232"/>
    <w:rsid w:val="006347F5"/>
    <w:rsid w:val="006355F0"/>
    <w:rsid w:val="00635EDC"/>
    <w:rsid w:val="00635F23"/>
    <w:rsid w:val="00635F56"/>
    <w:rsid w:val="00636094"/>
    <w:rsid w:val="0063681F"/>
    <w:rsid w:val="00636A76"/>
    <w:rsid w:val="006372C0"/>
    <w:rsid w:val="006373C7"/>
    <w:rsid w:val="006374F0"/>
    <w:rsid w:val="00637C24"/>
    <w:rsid w:val="00637E00"/>
    <w:rsid w:val="00637F7F"/>
    <w:rsid w:val="006401C6"/>
    <w:rsid w:val="00640207"/>
    <w:rsid w:val="00640222"/>
    <w:rsid w:val="00640529"/>
    <w:rsid w:val="006408BA"/>
    <w:rsid w:val="006409F3"/>
    <w:rsid w:val="00641061"/>
    <w:rsid w:val="006410C8"/>
    <w:rsid w:val="00641245"/>
    <w:rsid w:val="006412F7"/>
    <w:rsid w:val="006419ED"/>
    <w:rsid w:val="00641EE8"/>
    <w:rsid w:val="00642505"/>
    <w:rsid w:val="00642D10"/>
    <w:rsid w:val="00642EFA"/>
    <w:rsid w:val="00643130"/>
    <w:rsid w:val="006434ED"/>
    <w:rsid w:val="00643769"/>
    <w:rsid w:val="006437A9"/>
    <w:rsid w:val="00643973"/>
    <w:rsid w:val="00644114"/>
    <w:rsid w:val="00644200"/>
    <w:rsid w:val="0064428B"/>
    <w:rsid w:val="00644511"/>
    <w:rsid w:val="006446BE"/>
    <w:rsid w:val="0064486C"/>
    <w:rsid w:val="006449AE"/>
    <w:rsid w:val="00644E60"/>
    <w:rsid w:val="0064552C"/>
    <w:rsid w:val="00645553"/>
    <w:rsid w:val="006457B7"/>
    <w:rsid w:val="006463EA"/>
    <w:rsid w:val="00646556"/>
    <w:rsid w:val="0064707F"/>
    <w:rsid w:val="006473FF"/>
    <w:rsid w:val="00647CB3"/>
    <w:rsid w:val="00647D60"/>
    <w:rsid w:val="00650150"/>
    <w:rsid w:val="00650854"/>
    <w:rsid w:val="006509A7"/>
    <w:rsid w:val="00650CF1"/>
    <w:rsid w:val="00650D1E"/>
    <w:rsid w:val="00650EB8"/>
    <w:rsid w:val="00650F7C"/>
    <w:rsid w:val="00650FBE"/>
    <w:rsid w:val="006513D5"/>
    <w:rsid w:val="00651727"/>
    <w:rsid w:val="006518B1"/>
    <w:rsid w:val="00651AD3"/>
    <w:rsid w:val="00651F17"/>
    <w:rsid w:val="00651FA0"/>
    <w:rsid w:val="0065238F"/>
    <w:rsid w:val="00652995"/>
    <w:rsid w:val="00652A39"/>
    <w:rsid w:val="00652BB4"/>
    <w:rsid w:val="00652F43"/>
    <w:rsid w:val="00653273"/>
    <w:rsid w:val="00653365"/>
    <w:rsid w:val="00654346"/>
    <w:rsid w:val="006544F6"/>
    <w:rsid w:val="00654503"/>
    <w:rsid w:val="00654B42"/>
    <w:rsid w:val="00654C81"/>
    <w:rsid w:val="00655070"/>
    <w:rsid w:val="00655223"/>
    <w:rsid w:val="00655780"/>
    <w:rsid w:val="0065594D"/>
    <w:rsid w:val="006561FF"/>
    <w:rsid w:val="00656D6F"/>
    <w:rsid w:val="00657005"/>
    <w:rsid w:val="006578D9"/>
    <w:rsid w:val="00657E01"/>
    <w:rsid w:val="00657F67"/>
    <w:rsid w:val="006601F9"/>
    <w:rsid w:val="006602D1"/>
    <w:rsid w:val="006605DC"/>
    <w:rsid w:val="0066061A"/>
    <w:rsid w:val="006608F0"/>
    <w:rsid w:val="00660EF2"/>
    <w:rsid w:val="006612B8"/>
    <w:rsid w:val="00661636"/>
    <w:rsid w:val="00661CC2"/>
    <w:rsid w:val="00662166"/>
    <w:rsid w:val="00662ACB"/>
    <w:rsid w:val="00662ACC"/>
    <w:rsid w:val="00662D31"/>
    <w:rsid w:val="00662FA2"/>
    <w:rsid w:val="006635DC"/>
    <w:rsid w:val="00663908"/>
    <w:rsid w:val="00663C6C"/>
    <w:rsid w:val="0066402E"/>
    <w:rsid w:val="006646F4"/>
    <w:rsid w:val="00664B54"/>
    <w:rsid w:val="00664D6E"/>
    <w:rsid w:val="00665229"/>
    <w:rsid w:val="00665316"/>
    <w:rsid w:val="006654E8"/>
    <w:rsid w:val="0066551A"/>
    <w:rsid w:val="0066568F"/>
    <w:rsid w:val="00665CCE"/>
    <w:rsid w:val="00666F9C"/>
    <w:rsid w:val="006672FC"/>
    <w:rsid w:val="006678BD"/>
    <w:rsid w:val="00667A27"/>
    <w:rsid w:val="00670083"/>
    <w:rsid w:val="006704BF"/>
    <w:rsid w:val="00670AD6"/>
    <w:rsid w:val="00670D89"/>
    <w:rsid w:val="00670ECD"/>
    <w:rsid w:val="00671BB2"/>
    <w:rsid w:val="00671C8F"/>
    <w:rsid w:val="00671E8F"/>
    <w:rsid w:val="00672575"/>
    <w:rsid w:val="00672966"/>
    <w:rsid w:val="0067299D"/>
    <w:rsid w:val="006729A2"/>
    <w:rsid w:val="00672E1A"/>
    <w:rsid w:val="00672F44"/>
    <w:rsid w:val="0067330E"/>
    <w:rsid w:val="006733CB"/>
    <w:rsid w:val="006735BC"/>
    <w:rsid w:val="006736FD"/>
    <w:rsid w:val="006737DD"/>
    <w:rsid w:val="00673BDE"/>
    <w:rsid w:val="00673DFA"/>
    <w:rsid w:val="00673EB7"/>
    <w:rsid w:val="00673FBF"/>
    <w:rsid w:val="00674460"/>
    <w:rsid w:val="00675080"/>
    <w:rsid w:val="0067509C"/>
    <w:rsid w:val="0067517B"/>
    <w:rsid w:val="00675652"/>
    <w:rsid w:val="006757DC"/>
    <w:rsid w:val="00675A44"/>
    <w:rsid w:val="00675B42"/>
    <w:rsid w:val="006763E2"/>
    <w:rsid w:val="006767B8"/>
    <w:rsid w:val="00676FC0"/>
    <w:rsid w:val="00677725"/>
    <w:rsid w:val="00677A3D"/>
    <w:rsid w:val="0068013A"/>
    <w:rsid w:val="00680A97"/>
    <w:rsid w:val="00680D0E"/>
    <w:rsid w:val="00680F30"/>
    <w:rsid w:val="00680F81"/>
    <w:rsid w:val="0068102D"/>
    <w:rsid w:val="006819F6"/>
    <w:rsid w:val="00681CC9"/>
    <w:rsid w:val="0068226B"/>
    <w:rsid w:val="00682318"/>
    <w:rsid w:val="006824E8"/>
    <w:rsid w:val="00682A4A"/>
    <w:rsid w:val="00682ED3"/>
    <w:rsid w:val="0068310A"/>
    <w:rsid w:val="0068360C"/>
    <w:rsid w:val="0068367C"/>
    <w:rsid w:val="00683BBC"/>
    <w:rsid w:val="00683D7F"/>
    <w:rsid w:val="00684258"/>
    <w:rsid w:val="00685725"/>
    <w:rsid w:val="00685839"/>
    <w:rsid w:val="00685D3B"/>
    <w:rsid w:val="0068623E"/>
    <w:rsid w:val="00686366"/>
    <w:rsid w:val="0068653A"/>
    <w:rsid w:val="0068673B"/>
    <w:rsid w:val="0068721F"/>
    <w:rsid w:val="0068781B"/>
    <w:rsid w:val="006908D0"/>
    <w:rsid w:val="00690D12"/>
    <w:rsid w:val="00690F0E"/>
    <w:rsid w:val="00691278"/>
    <w:rsid w:val="006919C5"/>
    <w:rsid w:val="00691D23"/>
    <w:rsid w:val="00691D43"/>
    <w:rsid w:val="00692521"/>
    <w:rsid w:val="00692602"/>
    <w:rsid w:val="0069278F"/>
    <w:rsid w:val="00692799"/>
    <w:rsid w:val="006927F0"/>
    <w:rsid w:val="00692979"/>
    <w:rsid w:val="00692A0D"/>
    <w:rsid w:val="00693077"/>
    <w:rsid w:val="00693197"/>
    <w:rsid w:val="00693295"/>
    <w:rsid w:val="006935FA"/>
    <w:rsid w:val="006938B4"/>
    <w:rsid w:val="00693CA1"/>
    <w:rsid w:val="00694223"/>
    <w:rsid w:val="006943ED"/>
    <w:rsid w:val="0069447C"/>
    <w:rsid w:val="00694571"/>
    <w:rsid w:val="00694664"/>
    <w:rsid w:val="006949AD"/>
    <w:rsid w:val="00694A09"/>
    <w:rsid w:val="00694C00"/>
    <w:rsid w:val="00695E95"/>
    <w:rsid w:val="00696074"/>
    <w:rsid w:val="00696244"/>
    <w:rsid w:val="006969D6"/>
    <w:rsid w:val="00696C33"/>
    <w:rsid w:val="0069713A"/>
    <w:rsid w:val="0069755C"/>
    <w:rsid w:val="006975AC"/>
    <w:rsid w:val="006976A3"/>
    <w:rsid w:val="006979DC"/>
    <w:rsid w:val="00697AA8"/>
    <w:rsid w:val="00697C2C"/>
    <w:rsid w:val="00697FF4"/>
    <w:rsid w:val="006A01FA"/>
    <w:rsid w:val="006A025C"/>
    <w:rsid w:val="006A05EF"/>
    <w:rsid w:val="006A0604"/>
    <w:rsid w:val="006A0942"/>
    <w:rsid w:val="006A1348"/>
    <w:rsid w:val="006A18CF"/>
    <w:rsid w:val="006A18DD"/>
    <w:rsid w:val="006A1B7F"/>
    <w:rsid w:val="006A2347"/>
    <w:rsid w:val="006A24B3"/>
    <w:rsid w:val="006A29C9"/>
    <w:rsid w:val="006A2D0E"/>
    <w:rsid w:val="006A2E66"/>
    <w:rsid w:val="006A3227"/>
    <w:rsid w:val="006A3396"/>
    <w:rsid w:val="006A3574"/>
    <w:rsid w:val="006A3AE2"/>
    <w:rsid w:val="006A3E46"/>
    <w:rsid w:val="006A3F94"/>
    <w:rsid w:val="006A4113"/>
    <w:rsid w:val="006A457C"/>
    <w:rsid w:val="006A4584"/>
    <w:rsid w:val="006A4661"/>
    <w:rsid w:val="006A46E0"/>
    <w:rsid w:val="006A484F"/>
    <w:rsid w:val="006A49B5"/>
    <w:rsid w:val="006A5185"/>
    <w:rsid w:val="006A5624"/>
    <w:rsid w:val="006A5A45"/>
    <w:rsid w:val="006A5CA3"/>
    <w:rsid w:val="006A5E26"/>
    <w:rsid w:val="006A6725"/>
    <w:rsid w:val="006A6B69"/>
    <w:rsid w:val="006A7574"/>
    <w:rsid w:val="006A7604"/>
    <w:rsid w:val="006A7BF2"/>
    <w:rsid w:val="006A7C40"/>
    <w:rsid w:val="006A7EAE"/>
    <w:rsid w:val="006A7FDD"/>
    <w:rsid w:val="006B0489"/>
    <w:rsid w:val="006B092D"/>
    <w:rsid w:val="006B0C66"/>
    <w:rsid w:val="006B122A"/>
    <w:rsid w:val="006B14F4"/>
    <w:rsid w:val="006B163E"/>
    <w:rsid w:val="006B166D"/>
    <w:rsid w:val="006B18B8"/>
    <w:rsid w:val="006B18FF"/>
    <w:rsid w:val="006B19B2"/>
    <w:rsid w:val="006B1A64"/>
    <w:rsid w:val="006B1DA2"/>
    <w:rsid w:val="006B1F5F"/>
    <w:rsid w:val="006B1FA7"/>
    <w:rsid w:val="006B20F8"/>
    <w:rsid w:val="006B21E9"/>
    <w:rsid w:val="006B242D"/>
    <w:rsid w:val="006B2744"/>
    <w:rsid w:val="006B2BA7"/>
    <w:rsid w:val="006B393F"/>
    <w:rsid w:val="006B3E55"/>
    <w:rsid w:val="006B4BFC"/>
    <w:rsid w:val="006B4D4E"/>
    <w:rsid w:val="006B5310"/>
    <w:rsid w:val="006B5801"/>
    <w:rsid w:val="006B5984"/>
    <w:rsid w:val="006B5CDC"/>
    <w:rsid w:val="006B626D"/>
    <w:rsid w:val="006B660C"/>
    <w:rsid w:val="006B6A02"/>
    <w:rsid w:val="006B6A66"/>
    <w:rsid w:val="006B6AD0"/>
    <w:rsid w:val="006B6BA3"/>
    <w:rsid w:val="006B6C95"/>
    <w:rsid w:val="006B725C"/>
    <w:rsid w:val="006B7864"/>
    <w:rsid w:val="006B789D"/>
    <w:rsid w:val="006C03B2"/>
    <w:rsid w:val="006C05AC"/>
    <w:rsid w:val="006C08DF"/>
    <w:rsid w:val="006C09DD"/>
    <w:rsid w:val="006C0A1A"/>
    <w:rsid w:val="006C141E"/>
    <w:rsid w:val="006C1431"/>
    <w:rsid w:val="006C1B3F"/>
    <w:rsid w:val="006C1DB8"/>
    <w:rsid w:val="006C20C0"/>
    <w:rsid w:val="006C2171"/>
    <w:rsid w:val="006C22C4"/>
    <w:rsid w:val="006C2897"/>
    <w:rsid w:val="006C2FC1"/>
    <w:rsid w:val="006C31D5"/>
    <w:rsid w:val="006C375B"/>
    <w:rsid w:val="006C377A"/>
    <w:rsid w:val="006C3DD0"/>
    <w:rsid w:val="006C3F40"/>
    <w:rsid w:val="006C44D3"/>
    <w:rsid w:val="006C45C1"/>
    <w:rsid w:val="006C468D"/>
    <w:rsid w:val="006C46EB"/>
    <w:rsid w:val="006C4B0F"/>
    <w:rsid w:val="006C4B11"/>
    <w:rsid w:val="006C4D69"/>
    <w:rsid w:val="006C4F9D"/>
    <w:rsid w:val="006C50C3"/>
    <w:rsid w:val="006C5215"/>
    <w:rsid w:val="006C5389"/>
    <w:rsid w:val="006C566C"/>
    <w:rsid w:val="006C57EC"/>
    <w:rsid w:val="006C5A4C"/>
    <w:rsid w:val="006C5C0D"/>
    <w:rsid w:val="006C5C20"/>
    <w:rsid w:val="006C5FF1"/>
    <w:rsid w:val="006C6287"/>
    <w:rsid w:val="006C677C"/>
    <w:rsid w:val="006C6E92"/>
    <w:rsid w:val="006C745B"/>
    <w:rsid w:val="006C75C9"/>
    <w:rsid w:val="006C77F6"/>
    <w:rsid w:val="006D0036"/>
    <w:rsid w:val="006D0233"/>
    <w:rsid w:val="006D03CD"/>
    <w:rsid w:val="006D0546"/>
    <w:rsid w:val="006D054B"/>
    <w:rsid w:val="006D0A70"/>
    <w:rsid w:val="006D0AD9"/>
    <w:rsid w:val="006D0DED"/>
    <w:rsid w:val="006D1470"/>
    <w:rsid w:val="006D19ED"/>
    <w:rsid w:val="006D1A23"/>
    <w:rsid w:val="006D1F1A"/>
    <w:rsid w:val="006D21FF"/>
    <w:rsid w:val="006D2627"/>
    <w:rsid w:val="006D2872"/>
    <w:rsid w:val="006D31AF"/>
    <w:rsid w:val="006D31C4"/>
    <w:rsid w:val="006D31DD"/>
    <w:rsid w:val="006D3943"/>
    <w:rsid w:val="006D3A1E"/>
    <w:rsid w:val="006D3FFF"/>
    <w:rsid w:val="006D43BD"/>
    <w:rsid w:val="006D492A"/>
    <w:rsid w:val="006D493C"/>
    <w:rsid w:val="006D4ED6"/>
    <w:rsid w:val="006D4F48"/>
    <w:rsid w:val="006D4F72"/>
    <w:rsid w:val="006D5750"/>
    <w:rsid w:val="006D59BF"/>
    <w:rsid w:val="006D5AE7"/>
    <w:rsid w:val="006D5EC2"/>
    <w:rsid w:val="006D5FEF"/>
    <w:rsid w:val="006D615D"/>
    <w:rsid w:val="006D648F"/>
    <w:rsid w:val="006D665A"/>
    <w:rsid w:val="006D6C93"/>
    <w:rsid w:val="006D7396"/>
    <w:rsid w:val="006D7598"/>
    <w:rsid w:val="006D75CD"/>
    <w:rsid w:val="006D79FB"/>
    <w:rsid w:val="006D7B93"/>
    <w:rsid w:val="006D7CA2"/>
    <w:rsid w:val="006D7DAD"/>
    <w:rsid w:val="006D7E70"/>
    <w:rsid w:val="006E0190"/>
    <w:rsid w:val="006E0B16"/>
    <w:rsid w:val="006E0E60"/>
    <w:rsid w:val="006E0ED0"/>
    <w:rsid w:val="006E174B"/>
    <w:rsid w:val="006E176F"/>
    <w:rsid w:val="006E22CC"/>
    <w:rsid w:val="006E2AA6"/>
    <w:rsid w:val="006E37BD"/>
    <w:rsid w:val="006E3AE4"/>
    <w:rsid w:val="006E3B7F"/>
    <w:rsid w:val="006E3D3A"/>
    <w:rsid w:val="006E459B"/>
    <w:rsid w:val="006E493A"/>
    <w:rsid w:val="006E4949"/>
    <w:rsid w:val="006E4E90"/>
    <w:rsid w:val="006E512D"/>
    <w:rsid w:val="006E5151"/>
    <w:rsid w:val="006E54EC"/>
    <w:rsid w:val="006E554E"/>
    <w:rsid w:val="006E55F0"/>
    <w:rsid w:val="006E6246"/>
    <w:rsid w:val="006E62D1"/>
    <w:rsid w:val="006E6A05"/>
    <w:rsid w:val="006E6A86"/>
    <w:rsid w:val="006E6DA9"/>
    <w:rsid w:val="006E6F03"/>
    <w:rsid w:val="006E71A8"/>
    <w:rsid w:val="006E71FD"/>
    <w:rsid w:val="006E7320"/>
    <w:rsid w:val="006E7496"/>
    <w:rsid w:val="006E7505"/>
    <w:rsid w:val="006E78B5"/>
    <w:rsid w:val="006E792F"/>
    <w:rsid w:val="006E7969"/>
    <w:rsid w:val="006E7E49"/>
    <w:rsid w:val="006E7F71"/>
    <w:rsid w:val="006F05C2"/>
    <w:rsid w:val="006F090B"/>
    <w:rsid w:val="006F097D"/>
    <w:rsid w:val="006F0C12"/>
    <w:rsid w:val="006F0EB1"/>
    <w:rsid w:val="006F1008"/>
    <w:rsid w:val="006F15C0"/>
    <w:rsid w:val="006F1D86"/>
    <w:rsid w:val="006F21E9"/>
    <w:rsid w:val="006F22CB"/>
    <w:rsid w:val="006F250E"/>
    <w:rsid w:val="006F2598"/>
    <w:rsid w:val="006F291E"/>
    <w:rsid w:val="006F2E21"/>
    <w:rsid w:val="006F2EF4"/>
    <w:rsid w:val="006F3052"/>
    <w:rsid w:val="006F314D"/>
    <w:rsid w:val="006F31F9"/>
    <w:rsid w:val="006F3738"/>
    <w:rsid w:val="006F3B01"/>
    <w:rsid w:val="006F3BDF"/>
    <w:rsid w:val="006F3D5B"/>
    <w:rsid w:val="006F4072"/>
    <w:rsid w:val="006F407D"/>
    <w:rsid w:val="006F4189"/>
    <w:rsid w:val="006F42F5"/>
    <w:rsid w:val="006F444E"/>
    <w:rsid w:val="006F447C"/>
    <w:rsid w:val="006F4A19"/>
    <w:rsid w:val="006F4D51"/>
    <w:rsid w:val="006F5117"/>
    <w:rsid w:val="006F557B"/>
    <w:rsid w:val="006F5B41"/>
    <w:rsid w:val="006F6689"/>
    <w:rsid w:val="006F6740"/>
    <w:rsid w:val="006F6762"/>
    <w:rsid w:val="006F72F3"/>
    <w:rsid w:val="006F746D"/>
    <w:rsid w:val="006F7A92"/>
    <w:rsid w:val="006F7BB2"/>
    <w:rsid w:val="006F7C51"/>
    <w:rsid w:val="006F7C53"/>
    <w:rsid w:val="006F7E42"/>
    <w:rsid w:val="006F7E5D"/>
    <w:rsid w:val="00700042"/>
    <w:rsid w:val="0070023A"/>
    <w:rsid w:val="00700617"/>
    <w:rsid w:val="00700B35"/>
    <w:rsid w:val="00700C1D"/>
    <w:rsid w:val="0070125C"/>
    <w:rsid w:val="007017EA"/>
    <w:rsid w:val="0070181F"/>
    <w:rsid w:val="0070193E"/>
    <w:rsid w:val="00701B27"/>
    <w:rsid w:val="00701EC2"/>
    <w:rsid w:val="007021B2"/>
    <w:rsid w:val="00702BFC"/>
    <w:rsid w:val="00702F82"/>
    <w:rsid w:val="007034BC"/>
    <w:rsid w:val="007035F6"/>
    <w:rsid w:val="007036E5"/>
    <w:rsid w:val="007038D5"/>
    <w:rsid w:val="007043AB"/>
    <w:rsid w:val="007046FF"/>
    <w:rsid w:val="007047A7"/>
    <w:rsid w:val="007048DD"/>
    <w:rsid w:val="00704A33"/>
    <w:rsid w:val="00704C74"/>
    <w:rsid w:val="00704DEB"/>
    <w:rsid w:val="0070503F"/>
    <w:rsid w:val="007052F3"/>
    <w:rsid w:val="00705584"/>
    <w:rsid w:val="0070562C"/>
    <w:rsid w:val="00705E12"/>
    <w:rsid w:val="00705E96"/>
    <w:rsid w:val="00706C1E"/>
    <w:rsid w:val="00706DFB"/>
    <w:rsid w:val="00706E08"/>
    <w:rsid w:val="0070711F"/>
    <w:rsid w:val="0070743B"/>
    <w:rsid w:val="00707A8E"/>
    <w:rsid w:val="007101EE"/>
    <w:rsid w:val="007105EE"/>
    <w:rsid w:val="00710810"/>
    <w:rsid w:val="00710994"/>
    <w:rsid w:val="007109CD"/>
    <w:rsid w:val="00710A3E"/>
    <w:rsid w:val="00710D33"/>
    <w:rsid w:val="00710FF0"/>
    <w:rsid w:val="007110FE"/>
    <w:rsid w:val="00711760"/>
    <w:rsid w:val="0071196B"/>
    <w:rsid w:val="00711A0F"/>
    <w:rsid w:val="00711A48"/>
    <w:rsid w:val="00711AE4"/>
    <w:rsid w:val="00711BF0"/>
    <w:rsid w:val="00711D10"/>
    <w:rsid w:val="00711D73"/>
    <w:rsid w:val="00711E0C"/>
    <w:rsid w:val="00712A0F"/>
    <w:rsid w:val="00712A1E"/>
    <w:rsid w:val="00712FDB"/>
    <w:rsid w:val="00713093"/>
    <w:rsid w:val="0071374D"/>
    <w:rsid w:val="00713B48"/>
    <w:rsid w:val="00713CA2"/>
    <w:rsid w:val="00713FFB"/>
    <w:rsid w:val="00714312"/>
    <w:rsid w:val="007144A8"/>
    <w:rsid w:val="00714722"/>
    <w:rsid w:val="00714AB2"/>
    <w:rsid w:val="00714BC4"/>
    <w:rsid w:val="00714D6A"/>
    <w:rsid w:val="00715F49"/>
    <w:rsid w:val="007162F2"/>
    <w:rsid w:val="007163BF"/>
    <w:rsid w:val="0071649C"/>
    <w:rsid w:val="00716A98"/>
    <w:rsid w:val="00716B64"/>
    <w:rsid w:val="00716F80"/>
    <w:rsid w:val="00716FC0"/>
    <w:rsid w:val="00717267"/>
    <w:rsid w:val="00717846"/>
    <w:rsid w:val="007178EE"/>
    <w:rsid w:val="007179DA"/>
    <w:rsid w:val="00717B0A"/>
    <w:rsid w:val="00717BD7"/>
    <w:rsid w:val="00717F93"/>
    <w:rsid w:val="0072067A"/>
    <w:rsid w:val="00720759"/>
    <w:rsid w:val="00720BD4"/>
    <w:rsid w:val="00721138"/>
    <w:rsid w:val="007215A9"/>
    <w:rsid w:val="00721869"/>
    <w:rsid w:val="007218A9"/>
    <w:rsid w:val="0072190B"/>
    <w:rsid w:val="007219ED"/>
    <w:rsid w:val="00721E1D"/>
    <w:rsid w:val="00721FFE"/>
    <w:rsid w:val="007221F1"/>
    <w:rsid w:val="00722B72"/>
    <w:rsid w:val="00723701"/>
    <w:rsid w:val="00723A41"/>
    <w:rsid w:val="00723ADD"/>
    <w:rsid w:val="00723EC3"/>
    <w:rsid w:val="00724373"/>
    <w:rsid w:val="00724426"/>
    <w:rsid w:val="00724C53"/>
    <w:rsid w:val="00725068"/>
    <w:rsid w:val="007254B1"/>
    <w:rsid w:val="0072560E"/>
    <w:rsid w:val="007259B8"/>
    <w:rsid w:val="00725CB6"/>
    <w:rsid w:val="00725D75"/>
    <w:rsid w:val="00725E8B"/>
    <w:rsid w:val="0072602E"/>
    <w:rsid w:val="00726281"/>
    <w:rsid w:val="0072665F"/>
    <w:rsid w:val="00726D80"/>
    <w:rsid w:val="00726F81"/>
    <w:rsid w:val="007273EC"/>
    <w:rsid w:val="00727BD3"/>
    <w:rsid w:val="00727E35"/>
    <w:rsid w:val="00727E9F"/>
    <w:rsid w:val="00730302"/>
    <w:rsid w:val="00730E03"/>
    <w:rsid w:val="007310A6"/>
    <w:rsid w:val="0073128B"/>
    <w:rsid w:val="007313E1"/>
    <w:rsid w:val="00731574"/>
    <w:rsid w:val="0073171A"/>
    <w:rsid w:val="00731A41"/>
    <w:rsid w:val="00731C19"/>
    <w:rsid w:val="00731D37"/>
    <w:rsid w:val="00731E4B"/>
    <w:rsid w:val="00731E9C"/>
    <w:rsid w:val="00732321"/>
    <w:rsid w:val="00732E19"/>
    <w:rsid w:val="00733035"/>
    <w:rsid w:val="00733307"/>
    <w:rsid w:val="00733315"/>
    <w:rsid w:val="00733858"/>
    <w:rsid w:val="00733A74"/>
    <w:rsid w:val="00733A80"/>
    <w:rsid w:val="00733AA9"/>
    <w:rsid w:val="00733F4E"/>
    <w:rsid w:val="0073497A"/>
    <w:rsid w:val="00734AB1"/>
    <w:rsid w:val="00734D50"/>
    <w:rsid w:val="007356D0"/>
    <w:rsid w:val="00735E1E"/>
    <w:rsid w:val="0073637C"/>
    <w:rsid w:val="00736801"/>
    <w:rsid w:val="00736A9D"/>
    <w:rsid w:val="00736BE1"/>
    <w:rsid w:val="00736D7B"/>
    <w:rsid w:val="007377ED"/>
    <w:rsid w:val="007379C8"/>
    <w:rsid w:val="00737A67"/>
    <w:rsid w:val="00737C6B"/>
    <w:rsid w:val="00737D60"/>
    <w:rsid w:val="00737F28"/>
    <w:rsid w:val="00740698"/>
    <w:rsid w:val="007406C0"/>
    <w:rsid w:val="00740AC1"/>
    <w:rsid w:val="00740CD3"/>
    <w:rsid w:val="0074108B"/>
    <w:rsid w:val="0074166D"/>
    <w:rsid w:val="00741F33"/>
    <w:rsid w:val="007420C9"/>
    <w:rsid w:val="00742235"/>
    <w:rsid w:val="007422B2"/>
    <w:rsid w:val="00742695"/>
    <w:rsid w:val="00742980"/>
    <w:rsid w:val="007429AB"/>
    <w:rsid w:val="00742A51"/>
    <w:rsid w:val="00742BFB"/>
    <w:rsid w:val="00742DE9"/>
    <w:rsid w:val="00742EC0"/>
    <w:rsid w:val="0074336F"/>
    <w:rsid w:val="00743757"/>
    <w:rsid w:val="00743867"/>
    <w:rsid w:val="00744055"/>
    <w:rsid w:val="00744FB1"/>
    <w:rsid w:val="0074569A"/>
    <w:rsid w:val="0074576E"/>
    <w:rsid w:val="00745EBB"/>
    <w:rsid w:val="00745EE8"/>
    <w:rsid w:val="00746167"/>
    <w:rsid w:val="00746199"/>
    <w:rsid w:val="0074644A"/>
    <w:rsid w:val="007472DD"/>
    <w:rsid w:val="00747446"/>
    <w:rsid w:val="00747BD8"/>
    <w:rsid w:val="00747E09"/>
    <w:rsid w:val="00747F05"/>
    <w:rsid w:val="0075038A"/>
    <w:rsid w:val="0075044F"/>
    <w:rsid w:val="00750771"/>
    <w:rsid w:val="007507F4"/>
    <w:rsid w:val="007508C8"/>
    <w:rsid w:val="007509F9"/>
    <w:rsid w:val="00751113"/>
    <w:rsid w:val="00751590"/>
    <w:rsid w:val="007515C8"/>
    <w:rsid w:val="007515DC"/>
    <w:rsid w:val="007517D1"/>
    <w:rsid w:val="00751F76"/>
    <w:rsid w:val="00752497"/>
    <w:rsid w:val="0075288B"/>
    <w:rsid w:val="00752DB3"/>
    <w:rsid w:val="00752EB8"/>
    <w:rsid w:val="00752FE7"/>
    <w:rsid w:val="007536BB"/>
    <w:rsid w:val="00753B9D"/>
    <w:rsid w:val="00753E73"/>
    <w:rsid w:val="00753F01"/>
    <w:rsid w:val="0075412E"/>
    <w:rsid w:val="007545C4"/>
    <w:rsid w:val="00754831"/>
    <w:rsid w:val="00754A35"/>
    <w:rsid w:val="00754A61"/>
    <w:rsid w:val="00754BEF"/>
    <w:rsid w:val="00754D64"/>
    <w:rsid w:val="00755B06"/>
    <w:rsid w:val="00755E06"/>
    <w:rsid w:val="00755F0C"/>
    <w:rsid w:val="00756171"/>
    <w:rsid w:val="007564B4"/>
    <w:rsid w:val="007565D5"/>
    <w:rsid w:val="007565E2"/>
    <w:rsid w:val="00756A5F"/>
    <w:rsid w:val="00756AD6"/>
    <w:rsid w:val="007570A3"/>
    <w:rsid w:val="007572E9"/>
    <w:rsid w:val="00757400"/>
    <w:rsid w:val="00757433"/>
    <w:rsid w:val="00757495"/>
    <w:rsid w:val="0075777A"/>
    <w:rsid w:val="00757A61"/>
    <w:rsid w:val="00757CD9"/>
    <w:rsid w:val="00757D22"/>
    <w:rsid w:val="00757D4D"/>
    <w:rsid w:val="00757E8E"/>
    <w:rsid w:val="00757FE8"/>
    <w:rsid w:val="007600CF"/>
    <w:rsid w:val="007604E2"/>
    <w:rsid w:val="00760756"/>
    <w:rsid w:val="007608B3"/>
    <w:rsid w:val="00760D45"/>
    <w:rsid w:val="00760D79"/>
    <w:rsid w:val="00760E75"/>
    <w:rsid w:val="0076103B"/>
    <w:rsid w:val="007613AF"/>
    <w:rsid w:val="00761520"/>
    <w:rsid w:val="007619FB"/>
    <w:rsid w:val="0076200C"/>
    <w:rsid w:val="00762073"/>
    <w:rsid w:val="007621AD"/>
    <w:rsid w:val="007624B0"/>
    <w:rsid w:val="007624B9"/>
    <w:rsid w:val="00762506"/>
    <w:rsid w:val="00762924"/>
    <w:rsid w:val="0076295C"/>
    <w:rsid w:val="00763055"/>
    <w:rsid w:val="0076313D"/>
    <w:rsid w:val="0076357A"/>
    <w:rsid w:val="0076375B"/>
    <w:rsid w:val="007637E7"/>
    <w:rsid w:val="007638EC"/>
    <w:rsid w:val="00763993"/>
    <w:rsid w:val="007639AA"/>
    <w:rsid w:val="00763AEC"/>
    <w:rsid w:val="00763D32"/>
    <w:rsid w:val="00764ABA"/>
    <w:rsid w:val="00764D30"/>
    <w:rsid w:val="00764E4E"/>
    <w:rsid w:val="00764EB8"/>
    <w:rsid w:val="00765098"/>
    <w:rsid w:val="0076598E"/>
    <w:rsid w:val="00765CEB"/>
    <w:rsid w:val="00765FDC"/>
    <w:rsid w:val="00766037"/>
    <w:rsid w:val="00766559"/>
    <w:rsid w:val="007667D5"/>
    <w:rsid w:val="00766B0E"/>
    <w:rsid w:val="00766BFB"/>
    <w:rsid w:val="00766CD4"/>
    <w:rsid w:val="00766D65"/>
    <w:rsid w:val="00766DFE"/>
    <w:rsid w:val="0076731C"/>
    <w:rsid w:val="00767416"/>
    <w:rsid w:val="0076747C"/>
    <w:rsid w:val="007678B6"/>
    <w:rsid w:val="00770CEE"/>
    <w:rsid w:val="007714E5"/>
    <w:rsid w:val="00771722"/>
    <w:rsid w:val="007721AD"/>
    <w:rsid w:val="0077227D"/>
    <w:rsid w:val="00772878"/>
    <w:rsid w:val="00772AAD"/>
    <w:rsid w:val="00772C97"/>
    <w:rsid w:val="00772D15"/>
    <w:rsid w:val="00772DC3"/>
    <w:rsid w:val="007733C4"/>
    <w:rsid w:val="007741AD"/>
    <w:rsid w:val="007743A1"/>
    <w:rsid w:val="007744EF"/>
    <w:rsid w:val="00774818"/>
    <w:rsid w:val="00774836"/>
    <w:rsid w:val="007750DC"/>
    <w:rsid w:val="0077532F"/>
    <w:rsid w:val="00775330"/>
    <w:rsid w:val="00775BAA"/>
    <w:rsid w:val="00775EFD"/>
    <w:rsid w:val="00775F11"/>
    <w:rsid w:val="007762CD"/>
    <w:rsid w:val="007768F2"/>
    <w:rsid w:val="00776A48"/>
    <w:rsid w:val="00776CCD"/>
    <w:rsid w:val="00776E9E"/>
    <w:rsid w:val="00777053"/>
    <w:rsid w:val="00777145"/>
    <w:rsid w:val="00777840"/>
    <w:rsid w:val="00777CD9"/>
    <w:rsid w:val="00777EE9"/>
    <w:rsid w:val="0078041D"/>
    <w:rsid w:val="00780657"/>
    <w:rsid w:val="00780980"/>
    <w:rsid w:val="007809E1"/>
    <w:rsid w:val="00780C37"/>
    <w:rsid w:val="00780DCF"/>
    <w:rsid w:val="00780FD1"/>
    <w:rsid w:val="00781443"/>
    <w:rsid w:val="0078146E"/>
    <w:rsid w:val="00781633"/>
    <w:rsid w:val="0078165E"/>
    <w:rsid w:val="007816FD"/>
    <w:rsid w:val="00781A62"/>
    <w:rsid w:val="00781B9A"/>
    <w:rsid w:val="00781DAD"/>
    <w:rsid w:val="00782266"/>
    <w:rsid w:val="0078243D"/>
    <w:rsid w:val="00782B9C"/>
    <w:rsid w:val="00782D8A"/>
    <w:rsid w:val="00782EE9"/>
    <w:rsid w:val="00783315"/>
    <w:rsid w:val="007833C3"/>
    <w:rsid w:val="0078342F"/>
    <w:rsid w:val="0078361F"/>
    <w:rsid w:val="0078362A"/>
    <w:rsid w:val="007837BE"/>
    <w:rsid w:val="0078380D"/>
    <w:rsid w:val="0078386C"/>
    <w:rsid w:val="00783CC2"/>
    <w:rsid w:val="007841EA"/>
    <w:rsid w:val="007842FE"/>
    <w:rsid w:val="00784537"/>
    <w:rsid w:val="00784702"/>
    <w:rsid w:val="00784C31"/>
    <w:rsid w:val="00784EA1"/>
    <w:rsid w:val="00784FC7"/>
    <w:rsid w:val="00785E16"/>
    <w:rsid w:val="007861D1"/>
    <w:rsid w:val="00786272"/>
    <w:rsid w:val="007864B2"/>
    <w:rsid w:val="007865B0"/>
    <w:rsid w:val="00786620"/>
    <w:rsid w:val="007868B7"/>
    <w:rsid w:val="00786BC0"/>
    <w:rsid w:val="0078748D"/>
    <w:rsid w:val="0078756D"/>
    <w:rsid w:val="00787736"/>
    <w:rsid w:val="007878BF"/>
    <w:rsid w:val="007878F1"/>
    <w:rsid w:val="00787977"/>
    <w:rsid w:val="00787A55"/>
    <w:rsid w:val="00787ABF"/>
    <w:rsid w:val="00787FF1"/>
    <w:rsid w:val="0079026C"/>
    <w:rsid w:val="0079051B"/>
    <w:rsid w:val="00790836"/>
    <w:rsid w:val="007916D2"/>
    <w:rsid w:val="00791ADE"/>
    <w:rsid w:val="00791BEA"/>
    <w:rsid w:val="00791E2B"/>
    <w:rsid w:val="007923E9"/>
    <w:rsid w:val="007926B7"/>
    <w:rsid w:val="00792DB2"/>
    <w:rsid w:val="00792ECC"/>
    <w:rsid w:val="00792F7F"/>
    <w:rsid w:val="00792FD5"/>
    <w:rsid w:val="007935D6"/>
    <w:rsid w:val="007939C7"/>
    <w:rsid w:val="00793F70"/>
    <w:rsid w:val="007940D6"/>
    <w:rsid w:val="007947FB"/>
    <w:rsid w:val="00795299"/>
    <w:rsid w:val="007954AC"/>
    <w:rsid w:val="0079601B"/>
    <w:rsid w:val="007962E1"/>
    <w:rsid w:val="0079634E"/>
    <w:rsid w:val="0079663F"/>
    <w:rsid w:val="00796F91"/>
    <w:rsid w:val="00797550"/>
    <w:rsid w:val="00797CC4"/>
    <w:rsid w:val="00797DAA"/>
    <w:rsid w:val="00797DD5"/>
    <w:rsid w:val="00797E01"/>
    <w:rsid w:val="00797FCF"/>
    <w:rsid w:val="007A029E"/>
    <w:rsid w:val="007A0616"/>
    <w:rsid w:val="007A07EB"/>
    <w:rsid w:val="007A0DAC"/>
    <w:rsid w:val="007A0F46"/>
    <w:rsid w:val="007A1189"/>
    <w:rsid w:val="007A13E2"/>
    <w:rsid w:val="007A15BA"/>
    <w:rsid w:val="007A166E"/>
    <w:rsid w:val="007A1B63"/>
    <w:rsid w:val="007A2B23"/>
    <w:rsid w:val="007A2BFF"/>
    <w:rsid w:val="007A2DD4"/>
    <w:rsid w:val="007A2DE7"/>
    <w:rsid w:val="007A300F"/>
    <w:rsid w:val="007A3040"/>
    <w:rsid w:val="007A31F8"/>
    <w:rsid w:val="007A3373"/>
    <w:rsid w:val="007A3376"/>
    <w:rsid w:val="007A3395"/>
    <w:rsid w:val="007A3505"/>
    <w:rsid w:val="007A36D6"/>
    <w:rsid w:val="007A3AE7"/>
    <w:rsid w:val="007A3BF2"/>
    <w:rsid w:val="007A4264"/>
    <w:rsid w:val="007A43F5"/>
    <w:rsid w:val="007A49A7"/>
    <w:rsid w:val="007A4A07"/>
    <w:rsid w:val="007A4AF1"/>
    <w:rsid w:val="007A5288"/>
    <w:rsid w:val="007A54C2"/>
    <w:rsid w:val="007A5A36"/>
    <w:rsid w:val="007A5EC8"/>
    <w:rsid w:val="007A6071"/>
    <w:rsid w:val="007A618D"/>
    <w:rsid w:val="007A6326"/>
    <w:rsid w:val="007A6333"/>
    <w:rsid w:val="007A6477"/>
    <w:rsid w:val="007A68F8"/>
    <w:rsid w:val="007A6909"/>
    <w:rsid w:val="007A6DE7"/>
    <w:rsid w:val="007A7591"/>
    <w:rsid w:val="007A75A3"/>
    <w:rsid w:val="007A76A9"/>
    <w:rsid w:val="007A7DC3"/>
    <w:rsid w:val="007B0253"/>
    <w:rsid w:val="007B073B"/>
    <w:rsid w:val="007B0865"/>
    <w:rsid w:val="007B08B4"/>
    <w:rsid w:val="007B09ED"/>
    <w:rsid w:val="007B0A48"/>
    <w:rsid w:val="007B0B92"/>
    <w:rsid w:val="007B1061"/>
    <w:rsid w:val="007B17A9"/>
    <w:rsid w:val="007B1B32"/>
    <w:rsid w:val="007B1C2D"/>
    <w:rsid w:val="007B1F9A"/>
    <w:rsid w:val="007B216F"/>
    <w:rsid w:val="007B21A9"/>
    <w:rsid w:val="007B2282"/>
    <w:rsid w:val="007B2638"/>
    <w:rsid w:val="007B2B5F"/>
    <w:rsid w:val="007B2CA7"/>
    <w:rsid w:val="007B30FE"/>
    <w:rsid w:val="007B314C"/>
    <w:rsid w:val="007B322B"/>
    <w:rsid w:val="007B3391"/>
    <w:rsid w:val="007B3476"/>
    <w:rsid w:val="007B372E"/>
    <w:rsid w:val="007B3D12"/>
    <w:rsid w:val="007B3D55"/>
    <w:rsid w:val="007B40AD"/>
    <w:rsid w:val="007B448A"/>
    <w:rsid w:val="007B44DC"/>
    <w:rsid w:val="007B4533"/>
    <w:rsid w:val="007B4543"/>
    <w:rsid w:val="007B484D"/>
    <w:rsid w:val="007B4922"/>
    <w:rsid w:val="007B4937"/>
    <w:rsid w:val="007B5553"/>
    <w:rsid w:val="007B5A66"/>
    <w:rsid w:val="007B630D"/>
    <w:rsid w:val="007B697F"/>
    <w:rsid w:val="007B708B"/>
    <w:rsid w:val="007B7618"/>
    <w:rsid w:val="007B7683"/>
    <w:rsid w:val="007B78EE"/>
    <w:rsid w:val="007B7974"/>
    <w:rsid w:val="007B7C8A"/>
    <w:rsid w:val="007B7E7B"/>
    <w:rsid w:val="007C02F6"/>
    <w:rsid w:val="007C0401"/>
    <w:rsid w:val="007C0880"/>
    <w:rsid w:val="007C093D"/>
    <w:rsid w:val="007C0BD2"/>
    <w:rsid w:val="007C0F3A"/>
    <w:rsid w:val="007C1065"/>
    <w:rsid w:val="007C1357"/>
    <w:rsid w:val="007C1537"/>
    <w:rsid w:val="007C16D7"/>
    <w:rsid w:val="007C195F"/>
    <w:rsid w:val="007C1B94"/>
    <w:rsid w:val="007C208E"/>
    <w:rsid w:val="007C286E"/>
    <w:rsid w:val="007C2A39"/>
    <w:rsid w:val="007C39F8"/>
    <w:rsid w:val="007C3D88"/>
    <w:rsid w:val="007C3E99"/>
    <w:rsid w:val="007C3F14"/>
    <w:rsid w:val="007C4196"/>
    <w:rsid w:val="007C48DD"/>
    <w:rsid w:val="007C49C4"/>
    <w:rsid w:val="007C506D"/>
    <w:rsid w:val="007C508D"/>
    <w:rsid w:val="007C515A"/>
    <w:rsid w:val="007C52ED"/>
    <w:rsid w:val="007C5468"/>
    <w:rsid w:val="007C54C1"/>
    <w:rsid w:val="007C56CE"/>
    <w:rsid w:val="007C5AB0"/>
    <w:rsid w:val="007C5B97"/>
    <w:rsid w:val="007C5CE6"/>
    <w:rsid w:val="007C5DB6"/>
    <w:rsid w:val="007C602D"/>
    <w:rsid w:val="007C61E0"/>
    <w:rsid w:val="007C64BC"/>
    <w:rsid w:val="007C6939"/>
    <w:rsid w:val="007C6941"/>
    <w:rsid w:val="007C6AA7"/>
    <w:rsid w:val="007C6C6C"/>
    <w:rsid w:val="007C6D8A"/>
    <w:rsid w:val="007C7215"/>
    <w:rsid w:val="007C79D5"/>
    <w:rsid w:val="007C7A3E"/>
    <w:rsid w:val="007C7D54"/>
    <w:rsid w:val="007C7EF3"/>
    <w:rsid w:val="007D020B"/>
    <w:rsid w:val="007D0677"/>
    <w:rsid w:val="007D0779"/>
    <w:rsid w:val="007D096E"/>
    <w:rsid w:val="007D098C"/>
    <w:rsid w:val="007D0CF6"/>
    <w:rsid w:val="007D0D03"/>
    <w:rsid w:val="007D11B6"/>
    <w:rsid w:val="007D126E"/>
    <w:rsid w:val="007D1472"/>
    <w:rsid w:val="007D149C"/>
    <w:rsid w:val="007D1558"/>
    <w:rsid w:val="007D1B7C"/>
    <w:rsid w:val="007D1C6D"/>
    <w:rsid w:val="007D1DC3"/>
    <w:rsid w:val="007D1E99"/>
    <w:rsid w:val="007D214A"/>
    <w:rsid w:val="007D357E"/>
    <w:rsid w:val="007D37FC"/>
    <w:rsid w:val="007D3889"/>
    <w:rsid w:val="007D39A2"/>
    <w:rsid w:val="007D39D7"/>
    <w:rsid w:val="007D3AA0"/>
    <w:rsid w:val="007D4064"/>
    <w:rsid w:val="007D4422"/>
    <w:rsid w:val="007D4437"/>
    <w:rsid w:val="007D47E5"/>
    <w:rsid w:val="007D4FF2"/>
    <w:rsid w:val="007D512C"/>
    <w:rsid w:val="007D526F"/>
    <w:rsid w:val="007D5AB1"/>
    <w:rsid w:val="007D6310"/>
    <w:rsid w:val="007D647B"/>
    <w:rsid w:val="007D673F"/>
    <w:rsid w:val="007D68F4"/>
    <w:rsid w:val="007D6C84"/>
    <w:rsid w:val="007D6CE5"/>
    <w:rsid w:val="007D6D84"/>
    <w:rsid w:val="007D6EF0"/>
    <w:rsid w:val="007D7042"/>
    <w:rsid w:val="007D7059"/>
    <w:rsid w:val="007D7673"/>
    <w:rsid w:val="007D794A"/>
    <w:rsid w:val="007D7E94"/>
    <w:rsid w:val="007E0162"/>
    <w:rsid w:val="007E02CC"/>
    <w:rsid w:val="007E0648"/>
    <w:rsid w:val="007E07FD"/>
    <w:rsid w:val="007E0981"/>
    <w:rsid w:val="007E0986"/>
    <w:rsid w:val="007E0C8C"/>
    <w:rsid w:val="007E0D23"/>
    <w:rsid w:val="007E1360"/>
    <w:rsid w:val="007E1479"/>
    <w:rsid w:val="007E152B"/>
    <w:rsid w:val="007E191F"/>
    <w:rsid w:val="007E1A10"/>
    <w:rsid w:val="007E1A55"/>
    <w:rsid w:val="007E1CB1"/>
    <w:rsid w:val="007E1CDD"/>
    <w:rsid w:val="007E201B"/>
    <w:rsid w:val="007E2146"/>
    <w:rsid w:val="007E21F2"/>
    <w:rsid w:val="007E21FC"/>
    <w:rsid w:val="007E2B64"/>
    <w:rsid w:val="007E334F"/>
    <w:rsid w:val="007E3F73"/>
    <w:rsid w:val="007E41A5"/>
    <w:rsid w:val="007E4584"/>
    <w:rsid w:val="007E4706"/>
    <w:rsid w:val="007E48CD"/>
    <w:rsid w:val="007E48E4"/>
    <w:rsid w:val="007E4CD7"/>
    <w:rsid w:val="007E4F0D"/>
    <w:rsid w:val="007E4F64"/>
    <w:rsid w:val="007E531F"/>
    <w:rsid w:val="007E53C9"/>
    <w:rsid w:val="007E5A14"/>
    <w:rsid w:val="007E5FFD"/>
    <w:rsid w:val="007E6045"/>
    <w:rsid w:val="007E65DB"/>
    <w:rsid w:val="007E6735"/>
    <w:rsid w:val="007E67F4"/>
    <w:rsid w:val="007E6BA8"/>
    <w:rsid w:val="007E6EF1"/>
    <w:rsid w:val="007E7744"/>
    <w:rsid w:val="007E7B2B"/>
    <w:rsid w:val="007E7CBA"/>
    <w:rsid w:val="007F05E0"/>
    <w:rsid w:val="007F0B77"/>
    <w:rsid w:val="007F0DD3"/>
    <w:rsid w:val="007F1131"/>
    <w:rsid w:val="007F18C0"/>
    <w:rsid w:val="007F1E6C"/>
    <w:rsid w:val="007F22A5"/>
    <w:rsid w:val="007F26D5"/>
    <w:rsid w:val="007F27F0"/>
    <w:rsid w:val="007F2DBB"/>
    <w:rsid w:val="007F2ED4"/>
    <w:rsid w:val="007F319E"/>
    <w:rsid w:val="007F3A72"/>
    <w:rsid w:val="007F3C69"/>
    <w:rsid w:val="007F3DB9"/>
    <w:rsid w:val="007F3FB0"/>
    <w:rsid w:val="007F430C"/>
    <w:rsid w:val="007F43A9"/>
    <w:rsid w:val="007F5608"/>
    <w:rsid w:val="007F5874"/>
    <w:rsid w:val="007F59BE"/>
    <w:rsid w:val="007F5D4A"/>
    <w:rsid w:val="007F6562"/>
    <w:rsid w:val="007F65F2"/>
    <w:rsid w:val="007F6BB0"/>
    <w:rsid w:val="007F6C07"/>
    <w:rsid w:val="007F6C59"/>
    <w:rsid w:val="007F70D6"/>
    <w:rsid w:val="007F749A"/>
    <w:rsid w:val="007F7864"/>
    <w:rsid w:val="007F795B"/>
    <w:rsid w:val="007F7AF9"/>
    <w:rsid w:val="007F7B6D"/>
    <w:rsid w:val="007F7C2F"/>
    <w:rsid w:val="007F7D4D"/>
    <w:rsid w:val="00800104"/>
    <w:rsid w:val="00800184"/>
    <w:rsid w:val="0080078F"/>
    <w:rsid w:val="00800962"/>
    <w:rsid w:val="00800994"/>
    <w:rsid w:val="00800D5F"/>
    <w:rsid w:val="008013B8"/>
    <w:rsid w:val="00801703"/>
    <w:rsid w:val="0080179D"/>
    <w:rsid w:val="00801813"/>
    <w:rsid w:val="00801838"/>
    <w:rsid w:val="00801E41"/>
    <w:rsid w:val="00801FA6"/>
    <w:rsid w:val="00801FBC"/>
    <w:rsid w:val="00802410"/>
    <w:rsid w:val="00802A06"/>
    <w:rsid w:val="00802A8C"/>
    <w:rsid w:val="00803E2E"/>
    <w:rsid w:val="008041E1"/>
    <w:rsid w:val="008045DF"/>
    <w:rsid w:val="00804867"/>
    <w:rsid w:val="00804B2F"/>
    <w:rsid w:val="00804E6B"/>
    <w:rsid w:val="0080600E"/>
    <w:rsid w:val="0080638C"/>
    <w:rsid w:val="00806979"/>
    <w:rsid w:val="0080699F"/>
    <w:rsid w:val="00806AF1"/>
    <w:rsid w:val="00806D29"/>
    <w:rsid w:val="0080770D"/>
    <w:rsid w:val="008078EA"/>
    <w:rsid w:val="00807AA4"/>
    <w:rsid w:val="00807B8B"/>
    <w:rsid w:val="00807CFE"/>
    <w:rsid w:val="00807D28"/>
    <w:rsid w:val="00807D5E"/>
    <w:rsid w:val="00807E1B"/>
    <w:rsid w:val="00807E3B"/>
    <w:rsid w:val="00807FED"/>
    <w:rsid w:val="0081012C"/>
    <w:rsid w:val="00810497"/>
    <w:rsid w:val="00810B82"/>
    <w:rsid w:val="00810C3E"/>
    <w:rsid w:val="00810DE9"/>
    <w:rsid w:val="00810EAE"/>
    <w:rsid w:val="00811036"/>
    <w:rsid w:val="00811435"/>
    <w:rsid w:val="00811564"/>
    <w:rsid w:val="00811EF6"/>
    <w:rsid w:val="00812204"/>
    <w:rsid w:val="008123D5"/>
    <w:rsid w:val="008124FE"/>
    <w:rsid w:val="008127B0"/>
    <w:rsid w:val="0081306A"/>
    <w:rsid w:val="0081389D"/>
    <w:rsid w:val="00813CE0"/>
    <w:rsid w:val="00813F45"/>
    <w:rsid w:val="0081433F"/>
    <w:rsid w:val="008143A0"/>
    <w:rsid w:val="00814834"/>
    <w:rsid w:val="00814A14"/>
    <w:rsid w:val="00814B38"/>
    <w:rsid w:val="00814B65"/>
    <w:rsid w:val="00814C34"/>
    <w:rsid w:val="00814C92"/>
    <w:rsid w:val="00814D2B"/>
    <w:rsid w:val="0081502E"/>
    <w:rsid w:val="00815321"/>
    <w:rsid w:val="008153F9"/>
    <w:rsid w:val="008154B6"/>
    <w:rsid w:val="008155E8"/>
    <w:rsid w:val="00815706"/>
    <w:rsid w:val="0081575D"/>
    <w:rsid w:val="00815867"/>
    <w:rsid w:val="00815F85"/>
    <w:rsid w:val="00816264"/>
    <w:rsid w:val="00816654"/>
    <w:rsid w:val="008168EA"/>
    <w:rsid w:val="00816905"/>
    <w:rsid w:val="00816A54"/>
    <w:rsid w:val="00816D94"/>
    <w:rsid w:val="00817178"/>
    <w:rsid w:val="00817304"/>
    <w:rsid w:val="00817508"/>
    <w:rsid w:val="00817636"/>
    <w:rsid w:val="0081787C"/>
    <w:rsid w:val="00817B8F"/>
    <w:rsid w:val="00817C96"/>
    <w:rsid w:val="00817D2A"/>
    <w:rsid w:val="00817F27"/>
    <w:rsid w:val="0082025D"/>
    <w:rsid w:val="00820947"/>
    <w:rsid w:val="00820DE2"/>
    <w:rsid w:val="00820DF1"/>
    <w:rsid w:val="008212AE"/>
    <w:rsid w:val="0082148C"/>
    <w:rsid w:val="0082172C"/>
    <w:rsid w:val="00821960"/>
    <w:rsid w:val="00822186"/>
    <w:rsid w:val="0082231B"/>
    <w:rsid w:val="00823335"/>
    <w:rsid w:val="008233C6"/>
    <w:rsid w:val="008235DA"/>
    <w:rsid w:val="008237B2"/>
    <w:rsid w:val="008237E7"/>
    <w:rsid w:val="00823F61"/>
    <w:rsid w:val="0082449E"/>
    <w:rsid w:val="008244AA"/>
    <w:rsid w:val="008249FF"/>
    <w:rsid w:val="00824C41"/>
    <w:rsid w:val="008251EC"/>
    <w:rsid w:val="00825DD4"/>
    <w:rsid w:val="0082612C"/>
    <w:rsid w:val="00826204"/>
    <w:rsid w:val="00826D90"/>
    <w:rsid w:val="00826E0F"/>
    <w:rsid w:val="00827015"/>
    <w:rsid w:val="00827109"/>
    <w:rsid w:val="00827648"/>
    <w:rsid w:val="00827A41"/>
    <w:rsid w:val="00827AF3"/>
    <w:rsid w:val="00827E85"/>
    <w:rsid w:val="008301DB"/>
    <w:rsid w:val="0083056F"/>
    <w:rsid w:val="00830F16"/>
    <w:rsid w:val="00831198"/>
    <w:rsid w:val="008311D8"/>
    <w:rsid w:val="008314BC"/>
    <w:rsid w:val="008318B1"/>
    <w:rsid w:val="0083195A"/>
    <w:rsid w:val="00831AB4"/>
    <w:rsid w:val="00831E44"/>
    <w:rsid w:val="00832142"/>
    <w:rsid w:val="00832321"/>
    <w:rsid w:val="00832C18"/>
    <w:rsid w:val="00832CAF"/>
    <w:rsid w:val="0083302B"/>
    <w:rsid w:val="008330DB"/>
    <w:rsid w:val="00833A15"/>
    <w:rsid w:val="00833CAF"/>
    <w:rsid w:val="00833EF5"/>
    <w:rsid w:val="0083417A"/>
    <w:rsid w:val="008342D2"/>
    <w:rsid w:val="00834475"/>
    <w:rsid w:val="00834512"/>
    <w:rsid w:val="00834746"/>
    <w:rsid w:val="008349E7"/>
    <w:rsid w:val="00834F4B"/>
    <w:rsid w:val="008358DF"/>
    <w:rsid w:val="00835B0A"/>
    <w:rsid w:val="00835B82"/>
    <w:rsid w:val="00835B8A"/>
    <w:rsid w:val="00835D62"/>
    <w:rsid w:val="00836133"/>
    <w:rsid w:val="00836193"/>
    <w:rsid w:val="00836441"/>
    <w:rsid w:val="0083657B"/>
    <w:rsid w:val="00836B5B"/>
    <w:rsid w:val="00836C1A"/>
    <w:rsid w:val="00836C68"/>
    <w:rsid w:val="00836FC2"/>
    <w:rsid w:val="00837034"/>
    <w:rsid w:val="0083768C"/>
    <w:rsid w:val="00837D5E"/>
    <w:rsid w:val="008401A0"/>
    <w:rsid w:val="008401C3"/>
    <w:rsid w:val="008403BA"/>
    <w:rsid w:val="008404D7"/>
    <w:rsid w:val="00840634"/>
    <w:rsid w:val="00840A68"/>
    <w:rsid w:val="00840A83"/>
    <w:rsid w:val="00840A9C"/>
    <w:rsid w:val="00840D46"/>
    <w:rsid w:val="008411CB"/>
    <w:rsid w:val="008413A2"/>
    <w:rsid w:val="0084153A"/>
    <w:rsid w:val="00841573"/>
    <w:rsid w:val="0084177B"/>
    <w:rsid w:val="008419A1"/>
    <w:rsid w:val="00841EB3"/>
    <w:rsid w:val="00842061"/>
    <w:rsid w:val="00842616"/>
    <w:rsid w:val="00842DB7"/>
    <w:rsid w:val="008430CD"/>
    <w:rsid w:val="00843124"/>
    <w:rsid w:val="008436D3"/>
    <w:rsid w:val="0084387F"/>
    <w:rsid w:val="00843AFD"/>
    <w:rsid w:val="00843F17"/>
    <w:rsid w:val="00844099"/>
    <w:rsid w:val="008444F8"/>
    <w:rsid w:val="00844750"/>
    <w:rsid w:val="00844A94"/>
    <w:rsid w:val="00845131"/>
    <w:rsid w:val="0084562A"/>
    <w:rsid w:val="008458F2"/>
    <w:rsid w:val="00845EDF"/>
    <w:rsid w:val="00845F51"/>
    <w:rsid w:val="00845F62"/>
    <w:rsid w:val="00845F6D"/>
    <w:rsid w:val="00846106"/>
    <w:rsid w:val="0084624C"/>
    <w:rsid w:val="008462C6"/>
    <w:rsid w:val="008462E7"/>
    <w:rsid w:val="00846467"/>
    <w:rsid w:val="00846738"/>
    <w:rsid w:val="008478E9"/>
    <w:rsid w:val="00847991"/>
    <w:rsid w:val="00847C4E"/>
    <w:rsid w:val="00847E32"/>
    <w:rsid w:val="00847FB6"/>
    <w:rsid w:val="00850E20"/>
    <w:rsid w:val="00851076"/>
    <w:rsid w:val="008511B7"/>
    <w:rsid w:val="0085130C"/>
    <w:rsid w:val="00851B22"/>
    <w:rsid w:val="00851F01"/>
    <w:rsid w:val="008521C5"/>
    <w:rsid w:val="00852338"/>
    <w:rsid w:val="00852437"/>
    <w:rsid w:val="00852473"/>
    <w:rsid w:val="00852A5C"/>
    <w:rsid w:val="00852F3B"/>
    <w:rsid w:val="0085304D"/>
    <w:rsid w:val="00853199"/>
    <w:rsid w:val="00853258"/>
    <w:rsid w:val="00853262"/>
    <w:rsid w:val="00853657"/>
    <w:rsid w:val="00853AED"/>
    <w:rsid w:val="00853B2A"/>
    <w:rsid w:val="00853C45"/>
    <w:rsid w:val="00853C58"/>
    <w:rsid w:val="00854090"/>
    <w:rsid w:val="008540E5"/>
    <w:rsid w:val="0085470E"/>
    <w:rsid w:val="008548EC"/>
    <w:rsid w:val="00854983"/>
    <w:rsid w:val="00854B60"/>
    <w:rsid w:val="008555CB"/>
    <w:rsid w:val="00856301"/>
    <w:rsid w:val="00856403"/>
    <w:rsid w:val="00856562"/>
    <w:rsid w:val="008566E7"/>
    <w:rsid w:val="008569DF"/>
    <w:rsid w:val="00856E4A"/>
    <w:rsid w:val="00856FF3"/>
    <w:rsid w:val="0085722A"/>
    <w:rsid w:val="008577BE"/>
    <w:rsid w:val="008577F6"/>
    <w:rsid w:val="00857C34"/>
    <w:rsid w:val="00857FB2"/>
    <w:rsid w:val="00860315"/>
    <w:rsid w:val="00860375"/>
    <w:rsid w:val="0086037F"/>
    <w:rsid w:val="0086067F"/>
    <w:rsid w:val="00860BEF"/>
    <w:rsid w:val="00861281"/>
    <w:rsid w:val="00861B41"/>
    <w:rsid w:val="00861D65"/>
    <w:rsid w:val="00861DA1"/>
    <w:rsid w:val="008620C2"/>
    <w:rsid w:val="00862173"/>
    <w:rsid w:val="00862290"/>
    <w:rsid w:val="008626B0"/>
    <w:rsid w:val="00862988"/>
    <w:rsid w:val="00862993"/>
    <w:rsid w:val="00863479"/>
    <w:rsid w:val="00863AA0"/>
    <w:rsid w:val="00863E2F"/>
    <w:rsid w:val="008641F2"/>
    <w:rsid w:val="00864570"/>
    <w:rsid w:val="0086499A"/>
    <w:rsid w:val="00864A9F"/>
    <w:rsid w:val="00864BBC"/>
    <w:rsid w:val="008650AB"/>
    <w:rsid w:val="00865696"/>
    <w:rsid w:val="00865D4C"/>
    <w:rsid w:val="00865DE1"/>
    <w:rsid w:val="008661A3"/>
    <w:rsid w:val="00866453"/>
    <w:rsid w:val="00866781"/>
    <w:rsid w:val="00867400"/>
    <w:rsid w:val="00867D45"/>
    <w:rsid w:val="00867F66"/>
    <w:rsid w:val="00870018"/>
    <w:rsid w:val="00870793"/>
    <w:rsid w:val="0087085E"/>
    <w:rsid w:val="00870A1C"/>
    <w:rsid w:val="00870C0F"/>
    <w:rsid w:val="00870E13"/>
    <w:rsid w:val="00870F00"/>
    <w:rsid w:val="00871029"/>
    <w:rsid w:val="00871096"/>
    <w:rsid w:val="008710EF"/>
    <w:rsid w:val="00871171"/>
    <w:rsid w:val="008712B8"/>
    <w:rsid w:val="00871743"/>
    <w:rsid w:val="00871CDF"/>
    <w:rsid w:val="00871D14"/>
    <w:rsid w:val="0087229F"/>
    <w:rsid w:val="008722B0"/>
    <w:rsid w:val="0087250F"/>
    <w:rsid w:val="008734E7"/>
    <w:rsid w:val="00873BF0"/>
    <w:rsid w:val="008740D4"/>
    <w:rsid w:val="008747A7"/>
    <w:rsid w:val="00874D5F"/>
    <w:rsid w:val="00874E07"/>
    <w:rsid w:val="00874E33"/>
    <w:rsid w:val="00874FAC"/>
    <w:rsid w:val="0087504C"/>
    <w:rsid w:val="00875905"/>
    <w:rsid w:val="00875E7F"/>
    <w:rsid w:val="00875F79"/>
    <w:rsid w:val="00875FBD"/>
    <w:rsid w:val="008766C9"/>
    <w:rsid w:val="008768FB"/>
    <w:rsid w:val="00876AC7"/>
    <w:rsid w:val="0087721D"/>
    <w:rsid w:val="008772A5"/>
    <w:rsid w:val="0087746C"/>
    <w:rsid w:val="008776D2"/>
    <w:rsid w:val="00877C57"/>
    <w:rsid w:val="00877FA3"/>
    <w:rsid w:val="00880109"/>
    <w:rsid w:val="0088011E"/>
    <w:rsid w:val="008804C9"/>
    <w:rsid w:val="008804DC"/>
    <w:rsid w:val="0088052B"/>
    <w:rsid w:val="00880B3D"/>
    <w:rsid w:val="00880D84"/>
    <w:rsid w:val="00880F69"/>
    <w:rsid w:val="008810DF"/>
    <w:rsid w:val="008810FA"/>
    <w:rsid w:val="00881842"/>
    <w:rsid w:val="00881EBE"/>
    <w:rsid w:val="00881F28"/>
    <w:rsid w:val="0088261A"/>
    <w:rsid w:val="00882BB1"/>
    <w:rsid w:val="00882F67"/>
    <w:rsid w:val="00883004"/>
    <w:rsid w:val="00883429"/>
    <w:rsid w:val="00883B50"/>
    <w:rsid w:val="00883D18"/>
    <w:rsid w:val="00883ED6"/>
    <w:rsid w:val="00883F8F"/>
    <w:rsid w:val="00884255"/>
    <w:rsid w:val="0088425B"/>
    <w:rsid w:val="00884B7A"/>
    <w:rsid w:val="008854B8"/>
    <w:rsid w:val="00885599"/>
    <w:rsid w:val="0088579F"/>
    <w:rsid w:val="0088599D"/>
    <w:rsid w:val="00885D5D"/>
    <w:rsid w:val="00885F46"/>
    <w:rsid w:val="00886116"/>
    <w:rsid w:val="00886211"/>
    <w:rsid w:val="0088651F"/>
    <w:rsid w:val="008867B5"/>
    <w:rsid w:val="00886894"/>
    <w:rsid w:val="00886D72"/>
    <w:rsid w:val="00886F5B"/>
    <w:rsid w:val="0088733C"/>
    <w:rsid w:val="00887771"/>
    <w:rsid w:val="00887A19"/>
    <w:rsid w:val="00890324"/>
    <w:rsid w:val="0089035C"/>
    <w:rsid w:val="008907B2"/>
    <w:rsid w:val="00890A1A"/>
    <w:rsid w:val="00890B03"/>
    <w:rsid w:val="00890BCD"/>
    <w:rsid w:val="00890F04"/>
    <w:rsid w:val="00890F2B"/>
    <w:rsid w:val="008911A2"/>
    <w:rsid w:val="00891533"/>
    <w:rsid w:val="00891F63"/>
    <w:rsid w:val="008922DC"/>
    <w:rsid w:val="008922DF"/>
    <w:rsid w:val="00892458"/>
    <w:rsid w:val="00893024"/>
    <w:rsid w:val="008936E3"/>
    <w:rsid w:val="00893B3B"/>
    <w:rsid w:val="00894304"/>
    <w:rsid w:val="00894820"/>
    <w:rsid w:val="00894B63"/>
    <w:rsid w:val="00894B86"/>
    <w:rsid w:val="00895243"/>
    <w:rsid w:val="00895A0C"/>
    <w:rsid w:val="0089633B"/>
    <w:rsid w:val="00896708"/>
    <w:rsid w:val="00896A6F"/>
    <w:rsid w:val="00896D10"/>
    <w:rsid w:val="00896DF5"/>
    <w:rsid w:val="00897B63"/>
    <w:rsid w:val="008A0173"/>
    <w:rsid w:val="008A0339"/>
    <w:rsid w:val="008A03A0"/>
    <w:rsid w:val="008A0472"/>
    <w:rsid w:val="008A0473"/>
    <w:rsid w:val="008A04C7"/>
    <w:rsid w:val="008A04EC"/>
    <w:rsid w:val="008A111D"/>
    <w:rsid w:val="008A12D0"/>
    <w:rsid w:val="008A1706"/>
    <w:rsid w:val="008A197B"/>
    <w:rsid w:val="008A1C65"/>
    <w:rsid w:val="008A1C6C"/>
    <w:rsid w:val="008A1C7D"/>
    <w:rsid w:val="008A1EA1"/>
    <w:rsid w:val="008A22BA"/>
    <w:rsid w:val="008A2492"/>
    <w:rsid w:val="008A24BD"/>
    <w:rsid w:val="008A2A27"/>
    <w:rsid w:val="008A2AAE"/>
    <w:rsid w:val="008A2BB2"/>
    <w:rsid w:val="008A2F26"/>
    <w:rsid w:val="008A2F9B"/>
    <w:rsid w:val="008A36ED"/>
    <w:rsid w:val="008A3898"/>
    <w:rsid w:val="008A3FB5"/>
    <w:rsid w:val="008A40A6"/>
    <w:rsid w:val="008A42D8"/>
    <w:rsid w:val="008A4444"/>
    <w:rsid w:val="008A457F"/>
    <w:rsid w:val="008A53C3"/>
    <w:rsid w:val="008A59E9"/>
    <w:rsid w:val="008A5C9A"/>
    <w:rsid w:val="008A5F88"/>
    <w:rsid w:val="008A631F"/>
    <w:rsid w:val="008A6452"/>
    <w:rsid w:val="008A64BF"/>
    <w:rsid w:val="008A668F"/>
    <w:rsid w:val="008A66C1"/>
    <w:rsid w:val="008A68D8"/>
    <w:rsid w:val="008A72A4"/>
    <w:rsid w:val="008A758D"/>
    <w:rsid w:val="008A75C5"/>
    <w:rsid w:val="008A7669"/>
    <w:rsid w:val="008A7819"/>
    <w:rsid w:val="008A7BEA"/>
    <w:rsid w:val="008A7C09"/>
    <w:rsid w:val="008B0193"/>
    <w:rsid w:val="008B01A2"/>
    <w:rsid w:val="008B0764"/>
    <w:rsid w:val="008B097E"/>
    <w:rsid w:val="008B0A66"/>
    <w:rsid w:val="008B0AA5"/>
    <w:rsid w:val="008B0C49"/>
    <w:rsid w:val="008B0CD0"/>
    <w:rsid w:val="008B0FE8"/>
    <w:rsid w:val="008B12D3"/>
    <w:rsid w:val="008B130E"/>
    <w:rsid w:val="008B1651"/>
    <w:rsid w:val="008B175A"/>
    <w:rsid w:val="008B1808"/>
    <w:rsid w:val="008B1D46"/>
    <w:rsid w:val="008B1EFF"/>
    <w:rsid w:val="008B21F5"/>
    <w:rsid w:val="008B269F"/>
    <w:rsid w:val="008B2A2E"/>
    <w:rsid w:val="008B2C4D"/>
    <w:rsid w:val="008B2D1D"/>
    <w:rsid w:val="008B2DEB"/>
    <w:rsid w:val="008B3038"/>
    <w:rsid w:val="008B310A"/>
    <w:rsid w:val="008B35ED"/>
    <w:rsid w:val="008B41EF"/>
    <w:rsid w:val="008B4230"/>
    <w:rsid w:val="008B447F"/>
    <w:rsid w:val="008B45EF"/>
    <w:rsid w:val="008B4B0D"/>
    <w:rsid w:val="008B4B33"/>
    <w:rsid w:val="008B5577"/>
    <w:rsid w:val="008B60E9"/>
    <w:rsid w:val="008B60ED"/>
    <w:rsid w:val="008B6904"/>
    <w:rsid w:val="008B6926"/>
    <w:rsid w:val="008B6CC5"/>
    <w:rsid w:val="008B6E5C"/>
    <w:rsid w:val="008B73CF"/>
    <w:rsid w:val="008B766A"/>
    <w:rsid w:val="008B7A0E"/>
    <w:rsid w:val="008C0B4B"/>
    <w:rsid w:val="008C0C42"/>
    <w:rsid w:val="008C12BD"/>
    <w:rsid w:val="008C1767"/>
    <w:rsid w:val="008C2426"/>
    <w:rsid w:val="008C2453"/>
    <w:rsid w:val="008C26B4"/>
    <w:rsid w:val="008C28BA"/>
    <w:rsid w:val="008C2DCF"/>
    <w:rsid w:val="008C3240"/>
    <w:rsid w:val="008C3519"/>
    <w:rsid w:val="008C4188"/>
    <w:rsid w:val="008C471B"/>
    <w:rsid w:val="008C4B47"/>
    <w:rsid w:val="008C4FE4"/>
    <w:rsid w:val="008C59D5"/>
    <w:rsid w:val="008C5B10"/>
    <w:rsid w:val="008C6040"/>
    <w:rsid w:val="008C62EB"/>
    <w:rsid w:val="008C6C7A"/>
    <w:rsid w:val="008C6F4F"/>
    <w:rsid w:val="008C70FA"/>
    <w:rsid w:val="008C74CC"/>
    <w:rsid w:val="008C7F77"/>
    <w:rsid w:val="008D008C"/>
    <w:rsid w:val="008D018E"/>
    <w:rsid w:val="008D02CB"/>
    <w:rsid w:val="008D0459"/>
    <w:rsid w:val="008D05D2"/>
    <w:rsid w:val="008D0C43"/>
    <w:rsid w:val="008D13DC"/>
    <w:rsid w:val="008D149D"/>
    <w:rsid w:val="008D18B2"/>
    <w:rsid w:val="008D1E23"/>
    <w:rsid w:val="008D2461"/>
    <w:rsid w:val="008D3208"/>
    <w:rsid w:val="008D3BCA"/>
    <w:rsid w:val="008D3CEE"/>
    <w:rsid w:val="008D3E3A"/>
    <w:rsid w:val="008D3F21"/>
    <w:rsid w:val="008D4277"/>
    <w:rsid w:val="008D453F"/>
    <w:rsid w:val="008D47A3"/>
    <w:rsid w:val="008D4D6D"/>
    <w:rsid w:val="008D508F"/>
    <w:rsid w:val="008D538D"/>
    <w:rsid w:val="008D592F"/>
    <w:rsid w:val="008D5F93"/>
    <w:rsid w:val="008D5FCD"/>
    <w:rsid w:val="008D60E1"/>
    <w:rsid w:val="008D6733"/>
    <w:rsid w:val="008D6F90"/>
    <w:rsid w:val="008D72A4"/>
    <w:rsid w:val="008D7378"/>
    <w:rsid w:val="008D7554"/>
    <w:rsid w:val="008D75F9"/>
    <w:rsid w:val="008D7615"/>
    <w:rsid w:val="008D76A0"/>
    <w:rsid w:val="008D78C3"/>
    <w:rsid w:val="008D7AE4"/>
    <w:rsid w:val="008D7DEB"/>
    <w:rsid w:val="008E037E"/>
    <w:rsid w:val="008E04B5"/>
    <w:rsid w:val="008E0627"/>
    <w:rsid w:val="008E07EE"/>
    <w:rsid w:val="008E0CDD"/>
    <w:rsid w:val="008E0E89"/>
    <w:rsid w:val="008E0E8C"/>
    <w:rsid w:val="008E1217"/>
    <w:rsid w:val="008E1294"/>
    <w:rsid w:val="008E1B76"/>
    <w:rsid w:val="008E1F52"/>
    <w:rsid w:val="008E1FDF"/>
    <w:rsid w:val="008E202C"/>
    <w:rsid w:val="008E2051"/>
    <w:rsid w:val="008E20EC"/>
    <w:rsid w:val="008E24B5"/>
    <w:rsid w:val="008E2562"/>
    <w:rsid w:val="008E290D"/>
    <w:rsid w:val="008E2AC0"/>
    <w:rsid w:val="008E2B47"/>
    <w:rsid w:val="008E2C59"/>
    <w:rsid w:val="008E2C92"/>
    <w:rsid w:val="008E2D58"/>
    <w:rsid w:val="008E329C"/>
    <w:rsid w:val="008E35C0"/>
    <w:rsid w:val="008E378A"/>
    <w:rsid w:val="008E388C"/>
    <w:rsid w:val="008E3D78"/>
    <w:rsid w:val="008E3F52"/>
    <w:rsid w:val="008E412D"/>
    <w:rsid w:val="008E427C"/>
    <w:rsid w:val="008E42E4"/>
    <w:rsid w:val="008E451A"/>
    <w:rsid w:val="008E4820"/>
    <w:rsid w:val="008E4A71"/>
    <w:rsid w:val="008E4DE6"/>
    <w:rsid w:val="008E5088"/>
    <w:rsid w:val="008E54D9"/>
    <w:rsid w:val="008E5914"/>
    <w:rsid w:val="008E5B5F"/>
    <w:rsid w:val="008E5B80"/>
    <w:rsid w:val="008E5D5A"/>
    <w:rsid w:val="008E6333"/>
    <w:rsid w:val="008E6718"/>
    <w:rsid w:val="008E6788"/>
    <w:rsid w:val="008E7397"/>
    <w:rsid w:val="008E77EA"/>
    <w:rsid w:val="008E7A46"/>
    <w:rsid w:val="008E7DB3"/>
    <w:rsid w:val="008E7FC7"/>
    <w:rsid w:val="008F01AB"/>
    <w:rsid w:val="008F0460"/>
    <w:rsid w:val="008F0D27"/>
    <w:rsid w:val="008F0DA8"/>
    <w:rsid w:val="008F17BA"/>
    <w:rsid w:val="008F1A4E"/>
    <w:rsid w:val="008F1CF8"/>
    <w:rsid w:val="008F1F55"/>
    <w:rsid w:val="008F2201"/>
    <w:rsid w:val="008F22E5"/>
    <w:rsid w:val="008F2369"/>
    <w:rsid w:val="008F2595"/>
    <w:rsid w:val="008F2B4B"/>
    <w:rsid w:val="008F32D3"/>
    <w:rsid w:val="008F3457"/>
    <w:rsid w:val="008F3D2D"/>
    <w:rsid w:val="008F3D7C"/>
    <w:rsid w:val="008F3DC9"/>
    <w:rsid w:val="008F4107"/>
    <w:rsid w:val="008F4221"/>
    <w:rsid w:val="008F46B1"/>
    <w:rsid w:val="008F473A"/>
    <w:rsid w:val="008F4BFE"/>
    <w:rsid w:val="008F4C3E"/>
    <w:rsid w:val="008F4E3F"/>
    <w:rsid w:val="008F5184"/>
    <w:rsid w:val="008F51D9"/>
    <w:rsid w:val="008F5512"/>
    <w:rsid w:val="008F5795"/>
    <w:rsid w:val="008F595E"/>
    <w:rsid w:val="008F598A"/>
    <w:rsid w:val="008F5AA2"/>
    <w:rsid w:val="008F5FAD"/>
    <w:rsid w:val="008F6188"/>
    <w:rsid w:val="008F6192"/>
    <w:rsid w:val="008F6649"/>
    <w:rsid w:val="008F6CD0"/>
    <w:rsid w:val="008F6CD1"/>
    <w:rsid w:val="008F6CD8"/>
    <w:rsid w:val="008F7BD6"/>
    <w:rsid w:val="008F7CEF"/>
    <w:rsid w:val="009000FD"/>
    <w:rsid w:val="00900836"/>
    <w:rsid w:val="00900DDE"/>
    <w:rsid w:val="00900DF1"/>
    <w:rsid w:val="009012D9"/>
    <w:rsid w:val="00901845"/>
    <w:rsid w:val="00901926"/>
    <w:rsid w:val="00901991"/>
    <w:rsid w:val="00901DDF"/>
    <w:rsid w:val="009022BC"/>
    <w:rsid w:val="0090255A"/>
    <w:rsid w:val="00902734"/>
    <w:rsid w:val="00902997"/>
    <w:rsid w:val="0090300D"/>
    <w:rsid w:val="00903281"/>
    <w:rsid w:val="009032CC"/>
    <w:rsid w:val="00903716"/>
    <w:rsid w:val="00903F59"/>
    <w:rsid w:val="0090411E"/>
    <w:rsid w:val="009045C7"/>
    <w:rsid w:val="0090480E"/>
    <w:rsid w:val="00904A52"/>
    <w:rsid w:val="00904A62"/>
    <w:rsid w:val="00904B6D"/>
    <w:rsid w:val="00905813"/>
    <w:rsid w:val="00905A06"/>
    <w:rsid w:val="00906100"/>
    <w:rsid w:val="009067B8"/>
    <w:rsid w:val="009069FF"/>
    <w:rsid w:val="00906EED"/>
    <w:rsid w:val="00907071"/>
    <w:rsid w:val="0090715C"/>
    <w:rsid w:val="0090720E"/>
    <w:rsid w:val="00907C30"/>
    <w:rsid w:val="009108A7"/>
    <w:rsid w:val="00910ED6"/>
    <w:rsid w:val="0091116C"/>
    <w:rsid w:val="00911765"/>
    <w:rsid w:val="00911E1A"/>
    <w:rsid w:val="009123B9"/>
    <w:rsid w:val="00912BA6"/>
    <w:rsid w:val="009137DB"/>
    <w:rsid w:val="009138EB"/>
    <w:rsid w:val="00913F4C"/>
    <w:rsid w:val="0091404B"/>
    <w:rsid w:val="0091423A"/>
    <w:rsid w:val="00914A5D"/>
    <w:rsid w:val="00914B0F"/>
    <w:rsid w:val="00914F86"/>
    <w:rsid w:val="00915032"/>
    <w:rsid w:val="0091537E"/>
    <w:rsid w:val="009154BD"/>
    <w:rsid w:val="009160DB"/>
    <w:rsid w:val="0091610F"/>
    <w:rsid w:val="009161BA"/>
    <w:rsid w:val="00916827"/>
    <w:rsid w:val="009170CE"/>
    <w:rsid w:val="009171B7"/>
    <w:rsid w:val="00920D38"/>
    <w:rsid w:val="00920FE4"/>
    <w:rsid w:val="00921140"/>
    <w:rsid w:val="009216BF"/>
    <w:rsid w:val="009218D2"/>
    <w:rsid w:val="00921A74"/>
    <w:rsid w:val="00921C9F"/>
    <w:rsid w:val="00921D80"/>
    <w:rsid w:val="00921ED5"/>
    <w:rsid w:val="00921FA1"/>
    <w:rsid w:val="00922157"/>
    <w:rsid w:val="009225B6"/>
    <w:rsid w:val="0092286C"/>
    <w:rsid w:val="00922B01"/>
    <w:rsid w:val="00922D96"/>
    <w:rsid w:val="00923151"/>
    <w:rsid w:val="009239D8"/>
    <w:rsid w:val="00923ABA"/>
    <w:rsid w:val="00924108"/>
    <w:rsid w:val="0092434B"/>
    <w:rsid w:val="009247D8"/>
    <w:rsid w:val="00924F5D"/>
    <w:rsid w:val="0092507E"/>
    <w:rsid w:val="00925526"/>
    <w:rsid w:val="00925836"/>
    <w:rsid w:val="0092596B"/>
    <w:rsid w:val="00925AE7"/>
    <w:rsid w:val="00925D45"/>
    <w:rsid w:val="00925DD1"/>
    <w:rsid w:val="009260EC"/>
    <w:rsid w:val="00926264"/>
    <w:rsid w:val="00926595"/>
    <w:rsid w:val="0092698B"/>
    <w:rsid w:val="009269EB"/>
    <w:rsid w:val="00927024"/>
    <w:rsid w:val="009270BC"/>
    <w:rsid w:val="00927211"/>
    <w:rsid w:val="009272DF"/>
    <w:rsid w:val="00927752"/>
    <w:rsid w:val="00927FB0"/>
    <w:rsid w:val="00930305"/>
    <w:rsid w:val="0093063D"/>
    <w:rsid w:val="00930B8C"/>
    <w:rsid w:val="0093135E"/>
    <w:rsid w:val="0093195D"/>
    <w:rsid w:val="00932109"/>
    <w:rsid w:val="009322AC"/>
    <w:rsid w:val="009324B1"/>
    <w:rsid w:val="009327B5"/>
    <w:rsid w:val="00932907"/>
    <w:rsid w:val="00932936"/>
    <w:rsid w:val="00932A16"/>
    <w:rsid w:val="00932A20"/>
    <w:rsid w:val="0093311E"/>
    <w:rsid w:val="009331E2"/>
    <w:rsid w:val="009333AA"/>
    <w:rsid w:val="009333BD"/>
    <w:rsid w:val="009336F1"/>
    <w:rsid w:val="0093396F"/>
    <w:rsid w:val="00933C28"/>
    <w:rsid w:val="00933D61"/>
    <w:rsid w:val="00933DE4"/>
    <w:rsid w:val="0093457F"/>
    <w:rsid w:val="00934A1E"/>
    <w:rsid w:val="00934CDD"/>
    <w:rsid w:val="00934E49"/>
    <w:rsid w:val="00934F0E"/>
    <w:rsid w:val="0093557C"/>
    <w:rsid w:val="009355F0"/>
    <w:rsid w:val="00935862"/>
    <w:rsid w:val="00935B52"/>
    <w:rsid w:val="00936951"/>
    <w:rsid w:val="00936A90"/>
    <w:rsid w:val="009370A6"/>
    <w:rsid w:val="00937AC7"/>
    <w:rsid w:val="00937D15"/>
    <w:rsid w:val="00937E7C"/>
    <w:rsid w:val="00940492"/>
    <w:rsid w:val="009406F4"/>
    <w:rsid w:val="00940A5D"/>
    <w:rsid w:val="00940BCB"/>
    <w:rsid w:val="00940C1B"/>
    <w:rsid w:val="00940D85"/>
    <w:rsid w:val="00940DF4"/>
    <w:rsid w:val="00940F45"/>
    <w:rsid w:val="00940FB5"/>
    <w:rsid w:val="009412D2"/>
    <w:rsid w:val="0094148B"/>
    <w:rsid w:val="00941A1C"/>
    <w:rsid w:val="00941B97"/>
    <w:rsid w:val="00941C6D"/>
    <w:rsid w:val="00941F74"/>
    <w:rsid w:val="00942BB8"/>
    <w:rsid w:val="0094335F"/>
    <w:rsid w:val="00943D09"/>
    <w:rsid w:val="009440DD"/>
    <w:rsid w:val="00944202"/>
    <w:rsid w:val="00944335"/>
    <w:rsid w:val="00944710"/>
    <w:rsid w:val="00944AF4"/>
    <w:rsid w:val="00944D54"/>
    <w:rsid w:val="00944EC4"/>
    <w:rsid w:val="00945E49"/>
    <w:rsid w:val="009462D8"/>
    <w:rsid w:val="00946388"/>
    <w:rsid w:val="00946716"/>
    <w:rsid w:val="009469BD"/>
    <w:rsid w:val="009504BF"/>
    <w:rsid w:val="0095082F"/>
    <w:rsid w:val="009509D7"/>
    <w:rsid w:val="00950B09"/>
    <w:rsid w:val="00950DD1"/>
    <w:rsid w:val="00951417"/>
    <w:rsid w:val="0095154C"/>
    <w:rsid w:val="009517A9"/>
    <w:rsid w:val="009518B4"/>
    <w:rsid w:val="009518BD"/>
    <w:rsid w:val="0095195E"/>
    <w:rsid w:val="00951995"/>
    <w:rsid w:val="00951C7E"/>
    <w:rsid w:val="00951CF6"/>
    <w:rsid w:val="0095225E"/>
    <w:rsid w:val="009529DF"/>
    <w:rsid w:val="00952ACA"/>
    <w:rsid w:val="00952D2B"/>
    <w:rsid w:val="00952D82"/>
    <w:rsid w:val="00952E08"/>
    <w:rsid w:val="0095322E"/>
    <w:rsid w:val="009537A7"/>
    <w:rsid w:val="00953B1F"/>
    <w:rsid w:val="00954001"/>
    <w:rsid w:val="009548C3"/>
    <w:rsid w:val="0095506D"/>
    <w:rsid w:val="00955515"/>
    <w:rsid w:val="009555D8"/>
    <w:rsid w:val="009555E2"/>
    <w:rsid w:val="009556D0"/>
    <w:rsid w:val="00955794"/>
    <w:rsid w:val="009557DF"/>
    <w:rsid w:val="00955A2E"/>
    <w:rsid w:val="00956101"/>
    <w:rsid w:val="0095611C"/>
    <w:rsid w:val="00957060"/>
    <w:rsid w:val="009572BD"/>
    <w:rsid w:val="00957487"/>
    <w:rsid w:val="00957D89"/>
    <w:rsid w:val="00957D9C"/>
    <w:rsid w:val="00960297"/>
    <w:rsid w:val="009603AB"/>
    <w:rsid w:val="009605AC"/>
    <w:rsid w:val="00960645"/>
    <w:rsid w:val="009607AF"/>
    <w:rsid w:val="00960A88"/>
    <w:rsid w:val="00960B3F"/>
    <w:rsid w:val="00960C68"/>
    <w:rsid w:val="00960CB6"/>
    <w:rsid w:val="00960D27"/>
    <w:rsid w:val="00961023"/>
    <w:rsid w:val="009612F1"/>
    <w:rsid w:val="009613DF"/>
    <w:rsid w:val="009616FA"/>
    <w:rsid w:val="00961E6D"/>
    <w:rsid w:val="00961F21"/>
    <w:rsid w:val="009621DB"/>
    <w:rsid w:val="009621FF"/>
    <w:rsid w:val="00962509"/>
    <w:rsid w:val="00962647"/>
    <w:rsid w:val="00962682"/>
    <w:rsid w:val="00962874"/>
    <w:rsid w:val="0096292B"/>
    <w:rsid w:val="0096336E"/>
    <w:rsid w:val="0096392B"/>
    <w:rsid w:val="0096397B"/>
    <w:rsid w:val="00963ED0"/>
    <w:rsid w:val="009640C7"/>
    <w:rsid w:val="00964529"/>
    <w:rsid w:val="0096481B"/>
    <w:rsid w:val="00964E3C"/>
    <w:rsid w:val="00964E69"/>
    <w:rsid w:val="0096504D"/>
    <w:rsid w:val="009654F0"/>
    <w:rsid w:val="009659EA"/>
    <w:rsid w:val="00966020"/>
    <w:rsid w:val="009665B5"/>
    <w:rsid w:val="0096691D"/>
    <w:rsid w:val="00966CC9"/>
    <w:rsid w:val="00966EC4"/>
    <w:rsid w:val="009673E0"/>
    <w:rsid w:val="00967423"/>
    <w:rsid w:val="00967463"/>
    <w:rsid w:val="0096766C"/>
    <w:rsid w:val="00967851"/>
    <w:rsid w:val="00967B67"/>
    <w:rsid w:val="00967D07"/>
    <w:rsid w:val="00967D2D"/>
    <w:rsid w:val="00970872"/>
    <w:rsid w:val="00970A38"/>
    <w:rsid w:val="00970DD7"/>
    <w:rsid w:val="00970F7A"/>
    <w:rsid w:val="00970FE3"/>
    <w:rsid w:val="00971190"/>
    <w:rsid w:val="00971552"/>
    <w:rsid w:val="00971599"/>
    <w:rsid w:val="00971EC5"/>
    <w:rsid w:val="00971F6B"/>
    <w:rsid w:val="00971FCC"/>
    <w:rsid w:val="0097298A"/>
    <w:rsid w:val="009729FE"/>
    <w:rsid w:val="00972A0B"/>
    <w:rsid w:val="00972BB7"/>
    <w:rsid w:val="00972C06"/>
    <w:rsid w:val="00972D60"/>
    <w:rsid w:val="00972F4C"/>
    <w:rsid w:val="00972FEB"/>
    <w:rsid w:val="00973257"/>
    <w:rsid w:val="00973306"/>
    <w:rsid w:val="0097383E"/>
    <w:rsid w:val="009738E5"/>
    <w:rsid w:val="009739F8"/>
    <w:rsid w:val="00973A85"/>
    <w:rsid w:val="00973F29"/>
    <w:rsid w:val="00974182"/>
    <w:rsid w:val="009744FF"/>
    <w:rsid w:val="00974520"/>
    <w:rsid w:val="00974B0E"/>
    <w:rsid w:val="00974EBD"/>
    <w:rsid w:val="00975094"/>
    <w:rsid w:val="009751BA"/>
    <w:rsid w:val="00975859"/>
    <w:rsid w:val="009761A9"/>
    <w:rsid w:val="00976A60"/>
    <w:rsid w:val="00976D4E"/>
    <w:rsid w:val="009775C2"/>
    <w:rsid w:val="00977852"/>
    <w:rsid w:val="0097789F"/>
    <w:rsid w:val="009778AB"/>
    <w:rsid w:val="00977BE1"/>
    <w:rsid w:val="00980403"/>
    <w:rsid w:val="009804CB"/>
    <w:rsid w:val="009809DD"/>
    <w:rsid w:val="00980EEE"/>
    <w:rsid w:val="00980F14"/>
    <w:rsid w:val="0098172B"/>
    <w:rsid w:val="009817F9"/>
    <w:rsid w:val="0098183B"/>
    <w:rsid w:val="009822AF"/>
    <w:rsid w:val="00982356"/>
    <w:rsid w:val="009823A3"/>
    <w:rsid w:val="00982AB4"/>
    <w:rsid w:val="00982B3A"/>
    <w:rsid w:val="00982E67"/>
    <w:rsid w:val="00983061"/>
    <w:rsid w:val="00983223"/>
    <w:rsid w:val="009835DB"/>
    <w:rsid w:val="009838CE"/>
    <w:rsid w:val="00983B49"/>
    <w:rsid w:val="00983C41"/>
    <w:rsid w:val="00983E7D"/>
    <w:rsid w:val="00984187"/>
    <w:rsid w:val="009841E5"/>
    <w:rsid w:val="00984206"/>
    <w:rsid w:val="00984B8D"/>
    <w:rsid w:val="00984ECF"/>
    <w:rsid w:val="009850C6"/>
    <w:rsid w:val="0098510C"/>
    <w:rsid w:val="0098511E"/>
    <w:rsid w:val="009851D8"/>
    <w:rsid w:val="009852B3"/>
    <w:rsid w:val="009852F6"/>
    <w:rsid w:val="0098541D"/>
    <w:rsid w:val="00985587"/>
    <w:rsid w:val="00985C9A"/>
    <w:rsid w:val="00985CA4"/>
    <w:rsid w:val="00985F89"/>
    <w:rsid w:val="009865AC"/>
    <w:rsid w:val="00986956"/>
    <w:rsid w:val="0098698A"/>
    <w:rsid w:val="00986C1D"/>
    <w:rsid w:val="00986F09"/>
    <w:rsid w:val="00987559"/>
    <w:rsid w:val="009876A0"/>
    <w:rsid w:val="009876BA"/>
    <w:rsid w:val="009879B5"/>
    <w:rsid w:val="009879F4"/>
    <w:rsid w:val="00987B99"/>
    <w:rsid w:val="00987C7B"/>
    <w:rsid w:val="00990C9B"/>
    <w:rsid w:val="00990DCC"/>
    <w:rsid w:val="009911CA"/>
    <w:rsid w:val="0099170C"/>
    <w:rsid w:val="009917F3"/>
    <w:rsid w:val="00991F39"/>
    <w:rsid w:val="009921AE"/>
    <w:rsid w:val="00992624"/>
    <w:rsid w:val="00992787"/>
    <w:rsid w:val="009927C4"/>
    <w:rsid w:val="00992CBD"/>
    <w:rsid w:val="009930C0"/>
    <w:rsid w:val="0099324C"/>
    <w:rsid w:val="00993627"/>
    <w:rsid w:val="00993658"/>
    <w:rsid w:val="0099367D"/>
    <w:rsid w:val="009936F0"/>
    <w:rsid w:val="00993DA5"/>
    <w:rsid w:val="0099407D"/>
    <w:rsid w:val="00994593"/>
    <w:rsid w:val="00994D12"/>
    <w:rsid w:val="00995360"/>
    <w:rsid w:val="009953C5"/>
    <w:rsid w:val="009954AD"/>
    <w:rsid w:val="009954FA"/>
    <w:rsid w:val="0099573B"/>
    <w:rsid w:val="009957F0"/>
    <w:rsid w:val="00995DCD"/>
    <w:rsid w:val="00996546"/>
    <w:rsid w:val="009969A0"/>
    <w:rsid w:val="00996A8B"/>
    <w:rsid w:val="00996C94"/>
    <w:rsid w:val="00996CD1"/>
    <w:rsid w:val="00996CD4"/>
    <w:rsid w:val="00996D77"/>
    <w:rsid w:val="00996E58"/>
    <w:rsid w:val="0099713E"/>
    <w:rsid w:val="0099714B"/>
    <w:rsid w:val="00997157"/>
    <w:rsid w:val="0099731A"/>
    <w:rsid w:val="009978F0"/>
    <w:rsid w:val="009979D6"/>
    <w:rsid w:val="00997CA3"/>
    <w:rsid w:val="00997F8A"/>
    <w:rsid w:val="009A0212"/>
    <w:rsid w:val="009A031F"/>
    <w:rsid w:val="009A041C"/>
    <w:rsid w:val="009A04D7"/>
    <w:rsid w:val="009A0928"/>
    <w:rsid w:val="009A0F06"/>
    <w:rsid w:val="009A1722"/>
    <w:rsid w:val="009A1915"/>
    <w:rsid w:val="009A1936"/>
    <w:rsid w:val="009A1CAD"/>
    <w:rsid w:val="009A1E77"/>
    <w:rsid w:val="009A1F26"/>
    <w:rsid w:val="009A1FF2"/>
    <w:rsid w:val="009A20F1"/>
    <w:rsid w:val="009A2180"/>
    <w:rsid w:val="009A246A"/>
    <w:rsid w:val="009A26C4"/>
    <w:rsid w:val="009A2E47"/>
    <w:rsid w:val="009A3183"/>
    <w:rsid w:val="009A37AC"/>
    <w:rsid w:val="009A3AB5"/>
    <w:rsid w:val="009A3C19"/>
    <w:rsid w:val="009A3F61"/>
    <w:rsid w:val="009A3FED"/>
    <w:rsid w:val="009A464C"/>
    <w:rsid w:val="009A4C99"/>
    <w:rsid w:val="009A4F4B"/>
    <w:rsid w:val="009A5004"/>
    <w:rsid w:val="009A516A"/>
    <w:rsid w:val="009A528E"/>
    <w:rsid w:val="009A5FBB"/>
    <w:rsid w:val="009A6127"/>
    <w:rsid w:val="009A637B"/>
    <w:rsid w:val="009A63C5"/>
    <w:rsid w:val="009A6456"/>
    <w:rsid w:val="009A66E4"/>
    <w:rsid w:val="009A6BAA"/>
    <w:rsid w:val="009A6C74"/>
    <w:rsid w:val="009A7036"/>
    <w:rsid w:val="009A7154"/>
    <w:rsid w:val="009A76D3"/>
    <w:rsid w:val="009A78D1"/>
    <w:rsid w:val="009B003C"/>
    <w:rsid w:val="009B0097"/>
    <w:rsid w:val="009B076B"/>
    <w:rsid w:val="009B0A83"/>
    <w:rsid w:val="009B0D09"/>
    <w:rsid w:val="009B0E51"/>
    <w:rsid w:val="009B22E9"/>
    <w:rsid w:val="009B2839"/>
    <w:rsid w:val="009B29A3"/>
    <w:rsid w:val="009B3126"/>
    <w:rsid w:val="009B3221"/>
    <w:rsid w:val="009B346F"/>
    <w:rsid w:val="009B3745"/>
    <w:rsid w:val="009B3881"/>
    <w:rsid w:val="009B3AFB"/>
    <w:rsid w:val="009B3C37"/>
    <w:rsid w:val="009B3C79"/>
    <w:rsid w:val="009B3DC6"/>
    <w:rsid w:val="009B3E81"/>
    <w:rsid w:val="009B3F3C"/>
    <w:rsid w:val="009B43DB"/>
    <w:rsid w:val="009B4821"/>
    <w:rsid w:val="009B48B5"/>
    <w:rsid w:val="009B4BED"/>
    <w:rsid w:val="009B4C24"/>
    <w:rsid w:val="009B5821"/>
    <w:rsid w:val="009B59B0"/>
    <w:rsid w:val="009B5AFF"/>
    <w:rsid w:val="009B616B"/>
    <w:rsid w:val="009B68AD"/>
    <w:rsid w:val="009B6C13"/>
    <w:rsid w:val="009B6FB5"/>
    <w:rsid w:val="009B7BB7"/>
    <w:rsid w:val="009B7ED1"/>
    <w:rsid w:val="009B7FFA"/>
    <w:rsid w:val="009C00EF"/>
    <w:rsid w:val="009C0740"/>
    <w:rsid w:val="009C0BC1"/>
    <w:rsid w:val="009C0DBE"/>
    <w:rsid w:val="009C0E79"/>
    <w:rsid w:val="009C0F78"/>
    <w:rsid w:val="009C10DF"/>
    <w:rsid w:val="009C1518"/>
    <w:rsid w:val="009C1A35"/>
    <w:rsid w:val="009C1D4B"/>
    <w:rsid w:val="009C1E0C"/>
    <w:rsid w:val="009C22A2"/>
    <w:rsid w:val="009C281C"/>
    <w:rsid w:val="009C2B62"/>
    <w:rsid w:val="009C3018"/>
    <w:rsid w:val="009C31B7"/>
    <w:rsid w:val="009C33E6"/>
    <w:rsid w:val="009C3A87"/>
    <w:rsid w:val="009C3D5B"/>
    <w:rsid w:val="009C3D88"/>
    <w:rsid w:val="009C3EEC"/>
    <w:rsid w:val="009C441B"/>
    <w:rsid w:val="009C4F82"/>
    <w:rsid w:val="009C520B"/>
    <w:rsid w:val="009C5785"/>
    <w:rsid w:val="009C5874"/>
    <w:rsid w:val="009C6768"/>
    <w:rsid w:val="009C6894"/>
    <w:rsid w:val="009C6B3B"/>
    <w:rsid w:val="009C6B7B"/>
    <w:rsid w:val="009C6C6F"/>
    <w:rsid w:val="009C6E93"/>
    <w:rsid w:val="009C7147"/>
    <w:rsid w:val="009C731C"/>
    <w:rsid w:val="009C74F3"/>
    <w:rsid w:val="009C759C"/>
    <w:rsid w:val="009C7EF6"/>
    <w:rsid w:val="009C7F47"/>
    <w:rsid w:val="009D0222"/>
    <w:rsid w:val="009D0361"/>
    <w:rsid w:val="009D0720"/>
    <w:rsid w:val="009D079F"/>
    <w:rsid w:val="009D0897"/>
    <w:rsid w:val="009D0C84"/>
    <w:rsid w:val="009D10A7"/>
    <w:rsid w:val="009D1C5F"/>
    <w:rsid w:val="009D2118"/>
    <w:rsid w:val="009D22EA"/>
    <w:rsid w:val="009D2A06"/>
    <w:rsid w:val="009D2C43"/>
    <w:rsid w:val="009D31C3"/>
    <w:rsid w:val="009D3CC0"/>
    <w:rsid w:val="009D3D45"/>
    <w:rsid w:val="009D3DF5"/>
    <w:rsid w:val="009D3F90"/>
    <w:rsid w:val="009D422C"/>
    <w:rsid w:val="009D4303"/>
    <w:rsid w:val="009D478C"/>
    <w:rsid w:val="009D49A4"/>
    <w:rsid w:val="009D4A8E"/>
    <w:rsid w:val="009D4DA3"/>
    <w:rsid w:val="009D610C"/>
    <w:rsid w:val="009D62E7"/>
    <w:rsid w:val="009D66B4"/>
    <w:rsid w:val="009D6B84"/>
    <w:rsid w:val="009D6DA5"/>
    <w:rsid w:val="009D7447"/>
    <w:rsid w:val="009D75A4"/>
    <w:rsid w:val="009D7FEB"/>
    <w:rsid w:val="009E01BA"/>
    <w:rsid w:val="009E0AD4"/>
    <w:rsid w:val="009E0EF0"/>
    <w:rsid w:val="009E0FC3"/>
    <w:rsid w:val="009E11A9"/>
    <w:rsid w:val="009E1574"/>
    <w:rsid w:val="009E176B"/>
    <w:rsid w:val="009E1B25"/>
    <w:rsid w:val="009E1D4E"/>
    <w:rsid w:val="009E1D9A"/>
    <w:rsid w:val="009E1E13"/>
    <w:rsid w:val="009E1EEE"/>
    <w:rsid w:val="009E1F70"/>
    <w:rsid w:val="009E1FFC"/>
    <w:rsid w:val="009E22EA"/>
    <w:rsid w:val="009E238A"/>
    <w:rsid w:val="009E23C3"/>
    <w:rsid w:val="009E26A5"/>
    <w:rsid w:val="009E27C5"/>
    <w:rsid w:val="009E2F97"/>
    <w:rsid w:val="009E3235"/>
    <w:rsid w:val="009E3790"/>
    <w:rsid w:val="009E3AD5"/>
    <w:rsid w:val="009E3B34"/>
    <w:rsid w:val="009E4484"/>
    <w:rsid w:val="009E457F"/>
    <w:rsid w:val="009E53AA"/>
    <w:rsid w:val="009E53D6"/>
    <w:rsid w:val="009E5656"/>
    <w:rsid w:val="009E5AB4"/>
    <w:rsid w:val="009E5B99"/>
    <w:rsid w:val="009E5FF1"/>
    <w:rsid w:val="009E605E"/>
    <w:rsid w:val="009E641D"/>
    <w:rsid w:val="009E65A4"/>
    <w:rsid w:val="009E6BC3"/>
    <w:rsid w:val="009E6D97"/>
    <w:rsid w:val="009E6F6E"/>
    <w:rsid w:val="009E703D"/>
    <w:rsid w:val="009E70FC"/>
    <w:rsid w:val="009E7278"/>
    <w:rsid w:val="009E78D9"/>
    <w:rsid w:val="009E798E"/>
    <w:rsid w:val="009E7990"/>
    <w:rsid w:val="009F0067"/>
    <w:rsid w:val="009F0595"/>
    <w:rsid w:val="009F06F6"/>
    <w:rsid w:val="009F0C38"/>
    <w:rsid w:val="009F0CD1"/>
    <w:rsid w:val="009F1033"/>
    <w:rsid w:val="009F10F2"/>
    <w:rsid w:val="009F1670"/>
    <w:rsid w:val="009F187B"/>
    <w:rsid w:val="009F1933"/>
    <w:rsid w:val="009F2E7E"/>
    <w:rsid w:val="009F36BD"/>
    <w:rsid w:val="009F3A4B"/>
    <w:rsid w:val="009F3C57"/>
    <w:rsid w:val="009F3FC9"/>
    <w:rsid w:val="009F41E1"/>
    <w:rsid w:val="009F4324"/>
    <w:rsid w:val="009F4375"/>
    <w:rsid w:val="009F4834"/>
    <w:rsid w:val="009F4F05"/>
    <w:rsid w:val="009F5234"/>
    <w:rsid w:val="009F5606"/>
    <w:rsid w:val="009F5CA4"/>
    <w:rsid w:val="009F6410"/>
    <w:rsid w:val="009F6457"/>
    <w:rsid w:val="009F669B"/>
    <w:rsid w:val="009F66DF"/>
    <w:rsid w:val="009F6853"/>
    <w:rsid w:val="009F6A2F"/>
    <w:rsid w:val="009F6BCB"/>
    <w:rsid w:val="009F709D"/>
    <w:rsid w:val="009F7169"/>
    <w:rsid w:val="009F7441"/>
    <w:rsid w:val="009F76CB"/>
    <w:rsid w:val="009F7883"/>
    <w:rsid w:val="009F7B0A"/>
    <w:rsid w:val="009F7DDF"/>
    <w:rsid w:val="009F7EDA"/>
    <w:rsid w:val="00A00454"/>
    <w:rsid w:val="00A00519"/>
    <w:rsid w:val="00A00F35"/>
    <w:rsid w:val="00A01006"/>
    <w:rsid w:val="00A011C6"/>
    <w:rsid w:val="00A015E6"/>
    <w:rsid w:val="00A0193A"/>
    <w:rsid w:val="00A01C4C"/>
    <w:rsid w:val="00A02940"/>
    <w:rsid w:val="00A02B26"/>
    <w:rsid w:val="00A03893"/>
    <w:rsid w:val="00A0394B"/>
    <w:rsid w:val="00A041FD"/>
    <w:rsid w:val="00A0431F"/>
    <w:rsid w:val="00A04541"/>
    <w:rsid w:val="00A04667"/>
    <w:rsid w:val="00A04846"/>
    <w:rsid w:val="00A04A92"/>
    <w:rsid w:val="00A04E32"/>
    <w:rsid w:val="00A05004"/>
    <w:rsid w:val="00A0559E"/>
    <w:rsid w:val="00A056B0"/>
    <w:rsid w:val="00A05A1F"/>
    <w:rsid w:val="00A05BA9"/>
    <w:rsid w:val="00A05DFF"/>
    <w:rsid w:val="00A05FAB"/>
    <w:rsid w:val="00A05FF8"/>
    <w:rsid w:val="00A0691C"/>
    <w:rsid w:val="00A06A6A"/>
    <w:rsid w:val="00A06BD2"/>
    <w:rsid w:val="00A06F57"/>
    <w:rsid w:val="00A07599"/>
    <w:rsid w:val="00A07654"/>
    <w:rsid w:val="00A07B16"/>
    <w:rsid w:val="00A07EA6"/>
    <w:rsid w:val="00A105DB"/>
    <w:rsid w:val="00A106FE"/>
    <w:rsid w:val="00A10720"/>
    <w:rsid w:val="00A10764"/>
    <w:rsid w:val="00A10B48"/>
    <w:rsid w:val="00A112D4"/>
    <w:rsid w:val="00A114B5"/>
    <w:rsid w:val="00A115BF"/>
    <w:rsid w:val="00A11ACA"/>
    <w:rsid w:val="00A11BF1"/>
    <w:rsid w:val="00A11E0F"/>
    <w:rsid w:val="00A11ED3"/>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EE0"/>
    <w:rsid w:val="00A20253"/>
    <w:rsid w:val="00A20300"/>
    <w:rsid w:val="00A2049C"/>
    <w:rsid w:val="00A205BF"/>
    <w:rsid w:val="00A20AD4"/>
    <w:rsid w:val="00A21011"/>
    <w:rsid w:val="00A2104B"/>
    <w:rsid w:val="00A210E9"/>
    <w:rsid w:val="00A2134E"/>
    <w:rsid w:val="00A218AE"/>
    <w:rsid w:val="00A21A9D"/>
    <w:rsid w:val="00A21AAA"/>
    <w:rsid w:val="00A21E51"/>
    <w:rsid w:val="00A22132"/>
    <w:rsid w:val="00A22207"/>
    <w:rsid w:val="00A2242D"/>
    <w:rsid w:val="00A226BE"/>
    <w:rsid w:val="00A226E7"/>
    <w:rsid w:val="00A22D9C"/>
    <w:rsid w:val="00A2334A"/>
    <w:rsid w:val="00A235EC"/>
    <w:rsid w:val="00A23921"/>
    <w:rsid w:val="00A24150"/>
    <w:rsid w:val="00A2470A"/>
    <w:rsid w:val="00A2481C"/>
    <w:rsid w:val="00A24CCF"/>
    <w:rsid w:val="00A24D7A"/>
    <w:rsid w:val="00A25785"/>
    <w:rsid w:val="00A25A28"/>
    <w:rsid w:val="00A261E4"/>
    <w:rsid w:val="00A26883"/>
    <w:rsid w:val="00A26C6C"/>
    <w:rsid w:val="00A26D60"/>
    <w:rsid w:val="00A26EE0"/>
    <w:rsid w:val="00A27E36"/>
    <w:rsid w:val="00A3072C"/>
    <w:rsid w:val="00A30B11"/>
    <w:rsid w:val="00A30BAE"/>
    <w:rsid w:val="00A30F0D"/>
    <w:rsid w:val="00A3136D"/>
    <w:rsid w:val="00A313D0"/>
    <w:rsid w:val="00A314A9"/>
    <w:rsid w:val="00A31591"/>
    <w:rsid w:val="00A3170C"/>
    <w:rsid w:val="00A31C37"/>
    <w:rsid w:val="00A31E88"/>
    <w:rsid w:val="00A31EA1"/>
    <w:rsid w:val="00A321EE"/>
    <w:rsid w:val="00A325C2"/>
    <w:rsid w:val="00A325CC"/>
    <w:rsid w:val="00A327E2"/>
    <w:rsid w:val="00A32C37"/>
    <w:rsid w:val="00A33A04"/>
    <w:rsid w:val="00A33C3D"/>
    <w:rsid w:val="00A33C9E"/>
    <w:rsid w:val="00A33DB5"/>
    <w:rsid w:val="00A34D39"/>
    <w:rsid w:val="00A34E4C"/>
    <w:rsid w:val="00A353E7"/>
    <w:rsid w:val="00A356D8"/>
    <w:rsid w:val="00A35735"/>
    <w:rsid w:val="00A35A0B"/>
    <w:rsid w:val="00A35B68"/>
    <w:rsid w:val="00A35C60"/>
    <w:rsid w:val="00A35EC9"/>
    <w:rsid w:val="00A362CB"/>
    <w:rsid w:val="00A36694"/>
    <w:rsid w:val="00A36B9B"/>
    <w:rsid w:val="00A3712A"/>
    <w:rsid w:val="00A371F9"/>
    <w:rsid w:val="00A3747D"/>
    <w:rsid w:val="00A37922"/>
    <w:rsid w:val="00A37A59"/>
    <w:rsid w:val="00A37A8E"/>
    <w:rsid w:val="00A37E9D"/>
    <w:rsid w:val="00A37ED8"/>
    <w:rsid w:val="00A4039E"/>
    <w:rsid w:val="00A40531"/>
    <w:rsid w:val="00A40755"/>
    <w:rsid w:val="00A40889"/>
    <w:rsid w:val="00A41009"/>
    <w:rsid w:val="00A41179"/>
    <w:rsid w:val="00A41772"/>
    <w:rsid w:val="00A417CB"/>
    <w:rsid w:val="00A41CA0"/>
    <w:rsid w:val="00A4234F"/>
    <w:rsid w:val="00A423A6"/>
    <w:rsid w:val="00A42400"/>
    <w:rsid w:val="00A42659"/>
    <w:rsid w:val="00A42721"/>
    <w:rsid w:val="00A42897"/>
    <w:rsid w:val="00A429DE"/>
    <w:rsid w:val="00A42D23"/>
    <w:rsid w:val="00A43214"/>
    <w:rsid w:val="00A4339C"/>
    <w:rsid w:val="00A44047"/>
    <w:rsid w:val="00A44530"/>
    <w:rsid w:val="00A44882"/>
    <w:rsid w:val="00A44AA5"/>
    <w:rsid w:val="00A44E28"/>
    <w:rsid w:val="00A44F64"/>
    <w:rsid w:val="00A45197"/>
    <w:rsid w:val="00A456C7"/>
    <w:rsid w:val="00A4570E"/>
    <w:rsid w:val="00A45A3B"/>
    <w:rsid w:val="00A46395"/>
    <w:rsid w:val="00A46FAD"/>
    <w:rsid w:val="00A470ED"/>
    <w:rsid w:val="00A47430"/>
    <w:rsid w:val="00A4761F"/>
    <w:rsid w:val="00A47B4B"/>
    <w:rsid w:val="00A5044D"/>
    <w:rsid w:val="00A50464"/>
    <w:rsid w:val="00A50AED"/>
    <w:rsid w:val="00A50B00"/>
    <w:rsid w:val="00A50DDA"/>
    <w:rsid w:val="00A511FB"/>
    <w:rsid w:val="00A513F5"/>
    <w:rsid w:val="00A514EB"/>
    <w:rsid w:val="00A51575"/>
    <w:rsid w:val="00A521E0"/>
    <w:rsid w:val="00A529B4"/>
    <w:rsid w:val="00A52B47"/>
    <w:rsid w:val="00A52D1E"/>
    <w:rsid w:val="00A53266"/>
    <w:rsid w:val="00A53552"/>
    <w:rsid w:val="00A53B64"/>
    <w:rsid w:val="00A544BF"/>
    <w:rsid w:val="00A54722"/>
    <w:rsid w:val="00A54A7E"/>
    <w:rsid w:val="00A54A90"/>
    <w:rsid w:val="00A54D16"/>
    <w:rsid w:val="00A54F1B"/>
    <w:rsid w:val="00A5579B"/>
    <w:rsid w:val="00A55877"/>
    <w:rsid w:val="00A55896"/>
    <w:rsid w:val="00A55BB7"/>
    <w:rsid w:val="00A55CCE"/>
    <w:rsid w:val="00A55E76"/>
    <w:rsid w:val="00A55F77"/>
    <w:rsid w:val="00A5637C"/>
    <w:rsid w:val="00A563B8"/>
    <w:rsid w:val="00A565AD"/>
    <w:rsid w:val="00A56660"/>
    <w:rsid w:val="00A56735"/>
    <w:rsid w:val="00A56C2C"/>
    <w:rsid w:val="00A570E9"/>
    <w:rsid w:val="00A57311"/>
    <w:rsid w:val="00A57C08"/>
    <w:rsid w:val="00A57EC9"/>
    <w:rsid w:val="00A57F96"/>
    <w:rsid w:val="00A6038C"/>
    <w:rsid w:val="00A6098D"/>
    <w:rsid w:val="00A60B22"/>
    <w:rsid w:val="00A60D1B"/>
    <w:rsid w:val="00A61583"/>
    <w:rsid w:val="00A615F0"/>
    <w:rsid w:val="00A61828"/>
    <w:rsid w:val="00A61F25"/>
    <w:rsid w:val="00A620AA"/>
    <w:rsid w:val="00A62155"/>
    <w:rsid w:val="00A623E5"/>
    <w:rsid w:val="00A62953"/>
    <w:rsid w:val="00A62961"/>
    <w:rsid w:val="00A62D25"/>
    <w:rsid w:val="00A630F5"/>
    <w:rsid w:val="00A6364F"/>
    <w:rsid w:val="00A637E3"/>
    <w:rsid w:val="00A63872"/>
    <w:rsid w:val="00A63A37"/>
    <w:rsid w:val="00A63A7C"/>
    <w:rsid w:val="00A63A89"/>
    <w:rsid w:val="00A64196"/>
    <w:rsid w:val="00A64BC7"/>
    <w:rsid w:val="00A64EB1"/>
    <w:rsid w:val="00A65354"/>
    <w:rsid w:val="00A653FD"/>
    <w:rsid w:val="00A657CF"/>
    <w:rsid w:val="00A65FBF"/>
    <w:rsid w:val="00A66089"/>
    <w:rsid w:val="00A6646E"/>
    <w:rsid w:val="00A66A5A"/>
    <w:rsid w:val="00A677C1"/>
    <w:rsid w:val="00A67A8E"/>
    <w:rsid w:val="00A67AC6"/>
    <w:rsid w:val="00A7033E"/>
    <w:rsid w:val="00A70595"/>
    <w:rsid w:val="00A70A35"/>
    <w:rsid w:val="00A70F30"/>
    <w:rsid w:val="00A7141F"/>
    <w:rsid w:val="00A71C71"/>
    <w:rsid w:val="00A71D6B"/>
    <w:rsid w:val="00A727E0"/>
    <w:rsid w:val="00A72806"/>
    <w:rsid w:val="00A72A89"/>
    <w:rsid w:val="00A736A8"/>
    <w:rsid w:val="00A73873"/>
    <w:rsid w:val="00A744A2"/>
    <w:rsid w:val="00A745D9"/>
    <w:rsid w:val="00A748C3"/>
    <w:rsid w:val="00A74955"/>
    <w:rsid w:val="00A74978"/>
    <w:rsid w:val="00A74E04"/>
    <w:rsid w:val="00A74F6C"/>
    <w:rsid w:val="00A75204"/>
    <w:rsid w:val="00A75212"/>
    <w:rsid w:val="00A7538B"/>
    <w:rsid w:val="00A75648"/>
    <w:rsid w:val="00A75857"/>
    <w:rsid w:val="00A75920"/>
    <w:rsid w:val="00A75B6A"/>
    <w:rsid w:val="00A762A1"/>
    <w:rsid w:val="00A7634B"/>
    <w:rsid w:val="00A7647A"/>
    <w:rsid w:val="00A7662C"/>
    <w:rsid w:val="00A76696"/>
    <w:rsid w:val="00A76A52"/>
    <w:rsid w:val="00A76BF2"/>
    <w:rsid w:val="00A76D98"/>
    <w:rsid w:val="00A76FC0"/>
    <w:rsid w:val="00A770A5"/>
    <w:rsid w:val="00A7735F"/>
    <w:rsid w:val="00A77437"/>
    <w:rsid w:val="00A776F9"/>
    <w:rsid w:val="00A77816"/>
    <w:rsid w:val="00A77C0E"/>
    <w:rsid w:val="00A806D6"/>
    <w:rsid w:val="00A80E52"/>
    <w:rsid w:val="00A8135C"/>
    <w:rsid w:val="00A81633"/>
    <w:rsid w:val="00A816A2"/>
    <w:rsid w:val="00A81F4B"/>
    <w:rsid w:val="00A8221B"/>
    <w:rsid w:val="00A82665"/>
    <w:rsid w:val="00A831F0"/>
    <w:rsid w:val="00A834EC"/>
    <w:rsid w:val="00A83A79"/>
    <w:rsid w:val="00A83BF1"/>
    <w:rsid w:val="00A83C06"/>
    <w:rsid w:val="00A84046"/>
    <w:rsid w:val="00A84298"/>
    <w:rsid w:val="00A84E5C"/>
    <w:rsid w:val="00A8513A"/>
    <w:rsid w:val="00A8523D"/>
    <w:rsid w:val="00A853DF"/>
    <w:rsid w:val="00A855EC"/>
    <w:rsid w:val="00A85661"/>
    <w:rsid w:val="00A85FFF"/>
    <w:rsid w:val="00A865AF"/>
    <w:rsid w:val="00A86736"/>
    <w:rsid w:val="00A86ACD"/>
    <w:rsid w:val="00A86F5C"/>
    <w:rsid w:val="00A86FEF"/>
    <w:rsid w:val="00A8717C"/>
    <w:rsid w:val="00A87482"/>
    <w:rsid w:val="00A87C98"/>
    <w:rsid w:val="00A905F1"/>
    <w:rsid w:val="00A90930"/>
    <w:rsid w:val="00A90E27"/>
    <w:rsid w:val="00A91076"/>
    <w:rsid w:val="00A91218"/>
    <w:rsid w:val="00A91469"/>
    <w:rsid w:val="00A9164F"/>
    <w:rsid w:val="00A91F3E"/>
    <w:rsid w:val="00A92C4D"/>
    <w:rsid w:val="00A930F9"/>
    <w:rsid w:val="00A93270"/>
    <w:rsid w:val="00A934FE"/>
    <w:rsid w:val="00A93715"/>
    <w:rsid w:val="00A9399B"/>
    <w:rsid w:val="00A939BD"/>
    <w:rsid w:val="00A939D3"/>
    <w:rsid w:val="00A93AFA"/>
    <w:rsid w:val="00A93BDA"/>
    <w:rsid w:val="00A93DC7"/>
    <w:rsid w:val="00A93E41"/>
    <w:rsid w:val="00A93EB5"/>
    <w:rsid w:val="00A949D9"/>
    <w:rsid w:val="00A94A70"/>
    <w:rsid w:val="00A94BD7"/>
    <w:rsid w:val="00A9505F"/>
    <w:rsid w:val="00A95224"/>
    <w:rsid w:val="00A9526D"/>
    <w:rsid w:val="00A95445"/>
    <w:rsid w:val="00A95A3E"/>
    <w:rsid w:val="00A95BBD"/>
    <w:rsid w:val="00A96058"/>
    <w:rsid w:val="00A96801"/>
    <w:rsid w:val="00A9692B"/>
    <w:rsid w:val="00A96D7E"/>
    <w:rsid w:val="00A971EC"/>
    <w:rsid w:val="00A9727C"/>
    <w:rsid w:val="00A97569"/>
    <w:rsid w:val="00A9765C"/>
    <w:rsid w:val="00A97666"/>
    <w:rsid w:val="00A97B8C"/>
    <w:rsid w:val="00A97E7B"/>
    <w:rsid w:val="00AA0003"/>
    <w:rsid w:val="00AA0BE2"/>
    <w:rsid w:val="00AA0D42"/>
    <w:rsid w:val="00AA1536"/>
    <w:rsid w:val="00AA158B"/>
    <w:rsid w:val="00AA1D12"/>
    <w:rsid w:val="00AA1DBC"/>
    <w:rsid w:val="00AA1EEC"/>
    <w:rsid w:val="00AA210C"/>
    <w:rsid w:val="00AA29F2"/>
    <w:rsid w:val="00AA2BFE"/>
    <w:rsid w:val="00AA2CD8"/>
    <w:rsid w:val="00AA2D01"/>
    <w:rsid w:val="00AA30A2"/>
    <w:rsid w:val="00AA3476"/>
    <w:rsid w:val="00AA34E4"/>
    <w:rsid w:val="00AA3622"/>
    <w:rsid w:val="00AA3927"/>
    <w:rsid w:val="00AA3B44"/>
    <w:rsid w:val="00AA3B75"/>
    <w:rsid w:val="00AA3BBE"/>
    <w:rsid w:val="00AA3CE3"/>
    <w:rsid w:val="00AA3FF1"/>
    <w:rsid w:val="00AA461D"/>
    <w:rsid w:val="00AA46B1"/>
    <w:rsid w:val="00AA4757"/>
    <w:rsid w:val="00AA4AD5"/>
    <w:rsid w:val="00AA4B1B"/>
    <w:rsid w:val="00AA53BC"/>
    <w:rsid w:val="00AA5584"/>
    <w:rsid w:val="00AA5B7B"/>
    <w:rsid w:val="00AA6026"/>
    <w:rsid w:val="00AA6206"/>
    <w:rsid w:val="00AA630A"/>
    <w:rsid w:val="00AA6372"/>
    <w:rsid w:val="00AA6381"/>
    <w:rsid w:val="00AA69B2"/>
    <w:rsid w:val="00AA69EF"/>
    <w:rsid w:val="00AA6A93"/>
    <w:rsid w:val="00AA6B64"/>
    <w:rsid w:val="00AA6F9A"/>
    <w:rsid w:val="00AA78C9"/>
    <w:rsid w:val="00AA7C4F"/>
    <w:rsid w:val="00AB001C"/>
    <w:rsid w:val="00AB003A"/>
    <w:rsid w:val="00AB02C8"/>
    <w:rsid w:val="00AB06B8"/>
    <w:rsid w:val="00AB0ADE"/>
    <w:rsid w:val="00AB0BBD"/>
    <w:rsid w:val="00AB0CA0"/>
    <w:rsid w:val="00AB102D"/>
    <w:rsid w:val="00AB1078"/>
    <w:rsid w:val="00AB13F6"/>
    <w:rsid w:val="00AB1A33"/>
    <w:rsid w:val="00AB1C99"/>
    <w:rsid w:val="00AB2857"/>
    <w:rsid w:val="00AB3125"/>
    <w:rsid w:val="00AB31B7"/>
    <w:rsid w:val="00AB3299"/>
    <w:rsid w:val="00AB3418"/>
    <w:rsid w:val="00AB3491"/>
    <w:rsid w:val="00AB35D4"/>
    <w:rsid w:val="00AB3612"/>
    <w:rsid w:val="00AB3D94"/>
    <w:rsid w:val="00AB3E16"/>
    <w:rsid w:val="00AB3E3E"/>
    <w:rsid w:val="00AB3F13"/>
    <w:rsid w:val="00AB4157"/>
    <w:rsid w:val="00AB42FF"/>
    <w:rsid w:val="00AB43E7"/>
    <w:rsid w:val="00AB503A"/>
    <w:rsid w:val="00AB513E"/>
    <w:rsid w:val="00AB52F4"/>
    <w:rsid w:val="00AB53BA"/>
    <w:rsid w:val="00AB56DB"/>
    <w:rsid w:val="00AB57AD"/>
    <w:rsid w:val="00AB583A"/>
    <w:rsid w:val="00AB5890"/>
    <w:rsid w:val="00AB5D50"/>
    <w:rsid w:val="00AB642C"/>
    <w:rsid w:val="00AB64B8"/>
    <w:rsid w:val="00AB7134"/>
    <w:rsid w:val="00AB74CC"/>
    <w:rsid w:val="00AB75F7"/>
    <w:rsid w:val="00AB76D5"/>
    <w:rsid w:val="00AB7787"/>
    <w:rsid w:val="00AB78AC"/>
    <w:rsid w:val="00AB79BB"/>
    <w:rsid w:val="00AB7AA5"/>
    <w:rsid w:val="00AC0825"/>
    <w:rsid w:val="00AC088B"/>
    <w:rsid w:val="00AC1191"/>
    <w:rsid w:val="00AC1281"/>
    <w:rsid w:val="00AC2299"/>
    <w:rsid w:val="00AC2D1E"/>
    <w:rsid w:val="00AC2D4E"/>
    <w:rsid w:val="00AC2DA4"/>
    <w:rsid w:val="00AC3084"/>
    <w:rsid w:val="00AC3431"/>
    <w:rsid w:val="00AC360F"/>
    <w:rsid w:val="00AC37AD"/>
    <w:rsid w:val="00AC38D3"/>
    <w:rsid w:val="00AC38E9"/>
    <w:rsid w:val="00AC45D6"/>
    <w:rsid w:val="00AC4D53"/>
    <w:rsid w:val="00AC4E2E"/>
    <w:rsid w:val="00AC5A3B"/>
    <w:rsid w:val="00AC61B3"/>
    <w:rsid w:val="00AC627B"/>
    <w:rsid w:val="00AC63F4"/>
    <w:rsid w:val="00AC6521"/>
    <w:rsid w:val="00AC6838"/>
    <w:rsid w:val="00AC690A"/>
    <w:rsid w:val="00AC6A3D"/>
    <w:rsid w:val="00AC6D0A"/>
    <w:rsid w:val="00AC6D4C"/>
    <w:rsid w:val="00AC73CC"/>
    <w:rsid w:val="00AC75FE"/>
    <w:rsid w:val="00AD0886"/>
    <w:rsid w:val="00AD0D3E"/>
    <w:rsid w:val="00AD11A6"/>
    <w:rsid w:val="00AD12BD"/>
    <w:rsid w:val="00AD1563"/>
    <w:rsid w:val="00AD163D"/>
    <w:rsid w:val="00AD1DFE"/>
    <w:rsid w:val="00AD1F06"/>
    <w:rsid w:val="00AD24CD"/>
    <w:rsid w:val="00AD25A2"/>
    <w:rsid w:val="00AD284F"/>
    <w:rsid w:val="00AD28FD"/>
    <w:rsid w:val="00AD2A75"/>
    <w:rsid w:val="00AD2ACB"/>
    <w:rsid w:val="00AD2AF3"/>
    <w:rsid w:val="00AD2BAD"/>
    <w:rsid w:val="00AD2D96"/>
    <w:rsid w:val="00AD3042"/>
    <w:rsid w:val="00AD3047"/>
    <w:rsid w:val="00AD33C3"/>
    <w:rsid w:val="00AD33C9"/>
    <w:rsid w:val="00AD34A1"/>
    <w:rsid w:val="00AD3B02"/>
    <w:rsid w:val="00AD3BEC"/>
    <w:rsid w:val="00AD48F9"/>
    <w:rsid w:val="00AD514B"/>
    <w:rsid w:val="00AD58E2"/>
    <w:rsid w:val="00AD5F78"/>
    <w:rsid w:val="00AD64ED"/>
    <w:rsid w:val="00AD6C7F"/>
    <w:rsid w:val="00AD70C9"/>
    <w:rsid w:val="00AD732B"/>
    <w:rsid w:val="00AD75A6"/>
    <w:rsid w:val="00AD7927"/>
    <w:rsid w:val="00AE0D23"/>
    <w:rsid w:val="00AE0E9E"/>
    <w:rsid w:val="00AE12C4"/>
    <w:rsid w:val="00AE139D"/>
    <w:rsid w:val="00AE1418"/>
    <w:rsid w:val="00AE14B7"/>
    <w:rsid w:val="00AE16CD"/>
    <w:rsid w:val="00AE18E2"/>
    <w:rsid w:val="00AE18E9"/>
    <w:rsid w:val="00AE1909"/>
    <w:rsid w:val="00AE1D35"/>
    <w:rsid w:val="00AE2205"/>
    <w:rsid w:val="00AE232B"/>
    <w:rsid w:val="00AE27D5"/>
    <w:rsid w:val="00AE2BFE"/>
    <w:rsid w:val="00AE3004"/>
    <w:rsid w:val="00AE3426"/>
    <w:rsid w:val="00AE3781"/>
    <w:rsid w:val="00AE3A4E"/>
    <w:rsid w:val="00AE3AD6"/>
    <w:rsid w:val="00AE3CE1"/>
    <w:rsid w:val="00AE4516"/>
    <w:rsid w:val="00AE4557"/>
    <w:rsid w:val="00AE4681"/>
    <w:rsid w:val="00AE4A1F"/>
    <w:rsid w:val="00AE4B5C"/>
    <w:rsid w:val="00AE4C07"/>
    <w:rsid w:val="00AE4C51"/>
    <w:rsid w:val="00AE4C55"/>
    <w:rsid w:val="00AE4F01"/>
    <w:rsid w:val="00AE552C"/>
    <w:rsid w:val="00AE567B"/>
    <w:rsid w:val="00AE5749"/>
    <w:rsid w:val="00AE5D5D"/>
    <w:rsid w:val="00AE5E95"/>
    <w:rsid w:val="00AE60E2"/>
    <w:rsid w:val="00AE6433"/>
    <w:rsid w:val="00AE646D"/>
    <w:rsid w:val="00AE6584"/>
    <w:rsid w:val="00AE69BD"/>
    <w:rsid w:val="00AE6D12"/>
    <w:rsid w:val="00AE6EEB"/>
    <w:rsid w:val="00AE723D"/>
    <w:rsid w:val="00AE7992"/>
    <w:rsid w:val="00AE79D9"/>
    <w:rsid w:val="00AE7D61"/>
    <w:rsid w:val="00AF064F"/>
    <w:rsid w:val="00AF0801"/>
    <w:rsid w:val="00AF1414"/>
    <w:rsid w:val="00AF22E6"/>
    <w:rsid w:val="00AF28B0"/>
    <w:rsid w:val="00AF2A9C"/>
    <w:rsid w:val="00AF2DED"/>
    <w:rsid w:val="00AF32B3"/>
    <w:rsid w:val="00AF3C80"/>
    <w:rsid w:val="00AF3C8C"/>
    <w:rsid w:val="00AF41FC"/>
    <w:rsid w:val="00AF457C"/>
    <w:rsid w:val="00AF4648"/>
    <w:rsid w:val="00AF4BC1"/>
    <w:rsid w:val="00AF4FBF"/>
    <w:rsid w:val="00AF5021"/>
    <w:rsid w:val="00AF5363"/>
    <w:rsid w:val="00AF5435"/>
    <w:rsid w:val="00AF5548"/>
    <w:rsid w:val="00AF58BF"/>
    <w:rsid w:val="00AF5C9D"/>
    <w:rsid w:val="00AF5F78"/>
    <w:rsid w:val="00AF63A9"/>
    <w:rsid w:val="00AF6591"/>
    <w:rsid w:val="00AF66F1"/>
    <w:rsid w:val="00AF6AE3"/>
    <w:rsid w:val="00AF6B1B"/>
    <w:rsid w:val="00AF6E78"/>
    <w:rsid w:val="00AF6F2C"/>
    <w:rsid w:val="00AF738A"/>
    <w:rsid w:val="00AF782D"/>
    <w:rsid w:val="00AF7EB9"/>
    <w:rsid w:val="00AF7F09"/>
    <w:rsid w:val="00B0012A"/>
    <w:rsid w:val="00B002BA"/>
    <w:rsid w:val="00B00306"/>
    <w:rsid w:val="00B00D62"/>
    <w:rsid w:val="00B00F3C"/>
    <w:rsid w:val="00B010D3"/>
    <w:rsid w:val="00B010DD"/>
    <w:rsid w:val="00B01A7A"/>
    <w:rsid w:val="00B01CC2"/>
    <w:rsid w:val="00B01F0D"/>
    <w:rsid w:val="00B02014"/>
    <w:rsid w:val="00B0226B"/>
    <w:rsid w:val="00B0226D"/>
    <w:rsid w:val="00B023FC"/>
    <w:rsid w:val="00B02599"/>
    <w:rsid w:val="00B02A4C"/>
    <w:rsid w:val="00B03101"/>
    <w:rsid w:val="00B038F6"/>
    <w:rsid w:val="00B039CE"/>
    <w:rsid w:val="00B03C77"/>
    <w:rsid w:val="00B03D26"/>
    <w:rsid w:val="00B04D36"/>
    <w:rsid w:val="00B04F11"/>
    <w:rsid w:val="00B054CE"/>
    <w:rsid w:val="00B05688"/>
    <w:rsid w:val="00B05C98"/>
    <w:rsid w:val="00B06102"/>
    <w:rsid w:val="00B06150"/>
    <w:rsid w:val="00B06AF4"/>
    <w:rsid w:val="00B06C77"/>
    <w:rsid w:val="00B075EC"/>
    <w:rsid w:val="00B077B1"/>
    <w:rsid w:val="00B078FB"/>
    <w:rsid w:val="00B07CBE"/>
    <w:rsid w:val="00B07E5A"/>
    <w:rsid w:val="00B07F35"/>
    <w:rsid w:val="00B1093D"/>
    <w:rsid w:val="00B10BD1"/>
    <w:rsid w:val="00B111BF"/>
    <w:rsid w:val="00B114C4"/>
    <w:rsid w:val="00B11882"/>
    <w:rsid w:val="00B11E29"/>
    <w:rsid w:val="00B12AD7"/>
    <w:rsid w:val="00B12D85"/>
    <w:rsid w:val="00B12F78"/>
    <w:rsid w:val="00B137BE"/>
    <w:rsid w:val="00B137D3"/>
    <w:rsid w:val="00B1388A"/>
    <w:rsid w:val="00B13930"/>
    <w:rsid w:val="00B13F1F"/>
    <w:rsid w:val="00B14703"/>
    <w:rsid w:val="00B147CC"/>
    <w:rsid w:val="00B14CA8"/>
    <w:rsid w:val="00B14DE2"/>
    <w:rsid w:val="00B15039"/>
    <w:rsid w:val="00B150B5"/>
    <w:rsid w:val="00B15141"/>
    <w:rsid w:val="00B151C6"/>
    <w:rsid w:val="00B152F8"/>
    <w:rsid w:val="00B1584E"/>
    <w:rsid w:val="00B15A0F"/>
    <w:rsid w:val="00B15FC4"/>
    <w:rsid w:val="00B16190"/>
    <w:rsid w:val="00B16306"/>
    <w:rsid w:val="00B167A6"/>
    <w:rsid w:val="00B16B5F"/>
    <w:rsid w:val="00B1736C"/>
    <w:rsid w:val="00B17419"/>
    <w:rsid w:val="00B17744"/>
    <w:rsid w:val="00B17ADF"/>
    <w:rsid w:val="00B17FDE"/>
    <w:rsid w:val="00B20057"/>
    <w:rsid w:val="00B20064"/>
    <w:rsid w:val="00B2043A"/>
    <w:rsid w:val="00B20991"/>
    <w:rsid w:val="00B20AC2"/>
    <w:rsid w:val="00B20CB4"/>
    <w:rsid w:val="00B20E2B"/>
    <w:rsid w:val="00B21016"/>
    <w:rsid w:val="00B214A2"/>
    <w:rsid w:val="00B215F9"/>
    <w:rsid w:val="00B21A80"/>
    <w:rsid w:val="00B21CA7"/>
    <w:rsid w:val="00B21D72"/>
    <w:rsid w:val="00B21D85"/>
    <w:rsid w:val="00B21DF9"/>
    <w:rsid w:val="00B2286D"/>
    <w:rsid w:val="00B233A9"/>
    <w:rsid w:val="00B239CC"/>
    <w:rsid w:val="00B239F2"/>
    <w:rsid w:val="00B23BD4"/>
    <w:rsid w:val="00B24F49"/>
    <w:rsid w:val="00B253EA"/>
    <w:rsid w:val="00B254EC"/>
    <w:rsid w:val="00B25585"/>
    <w:rsid w:val="00B25695"/>
    <w:rsid w:val="00B2569C"/>
    <w:rsid w:val="00B25993"/>
    <w:rsid w:val="00B25A70"/>
    <w:rsid w:val="00B25BD8"/>
    <w:rsid w:val="00B25E1D"/>
    <w:rsid w:val="00B25F0A"/>
    <w:rsid w:val="00B25F9A"/>
    <w:rsid w:val="00B2613A"/>
    <w:rsid w:val="00B264E1"/>
    <w:rsid w:val="00B2681B"/>
    <w:rsid w:val="00B269CE"/>
    <w:rsid w:val="00B2757B"/>
    <w:rsid w:val="00B278E2"/>
    <w:rsid w:val="00B27D54"/>
    <w:rsid w:val="00B3008F"/>
    <w:rsid w:val="00B304CA"/>
    <w:rsid w:val="00B305C0"/>
    <w:rsid w:val="00B30625"/>
    <w:rsid w:val="00B30EAE"/>
    <w:rsid w:val="00B311D5"/>
    <w:rsid w:val="00B31667"/>
    <w:rsid w:val="00B31E5F"/>
    <w:rsid w:val="00B322AD"/>
    <w:rsid w:val="00B32607"/>
    <w:rsid w:val="00B326BE"/>
    <w:rsid w:val="00B32821"/>
    <w:rsid w:val="00B32CE3"/>
    <w:rsid w:val="00B33595"/>
    <w:rsid w:val="00B3378D"/>
    <w:rsid w:val="00B33808"/>
    <w:rsid w:val="00B3396B"/>
    <w:rsid w:val="00B33AF8"/>
    <w:rsid w:val="00B34494"/>
    <w:rsid w:val="00B34499"/>
    <w:rsid w:val="00B3477F"/>
    <w:rsid w:val="00B34886"/>
    <w:rsid w:val="00B3488B"/>
    <w:rsid w:val="00B34F16"/>
    <w:rsid w:val="00B3511C"/>
    <w:rsid w:val="00B3539A"/>
    <w:rsid w:val="00B35CB3"/>
    <w:rsid w:val="00B35F80"/>
    <w:rsid w:val="00B35F8E"/>
    <w:rsid w:val="00B36E4D"/>
    <w:rsid w:val="00B37121"/>
    <w:rsid w:val="00B37B0B"/>
    <w:rsid w:val="00B37E2A"/>
    <w:rsid w:val="00B4003E"/>
    <w:rsid w:val="00B40292"/>
    <w:rsid w:val="00B40573"/>
    <w:rsid w:val="00B406B2"/>
    <w:rsid w:val="00B40B83"/>
    <w:rsid w:val="00B40D73"/>
    <w:rsid w:val="00B411A3"/>
    <w:rsid w:val="00B412CB"/>
    <w:rsid w:val="00B41351"/>
    <w:rsid w:val="00B415EF"/>
    <w:rsid w:val="00B41733"/>
    <w:rsid w:val="00B41A4F"/>
    <w:rsid w:val="00B41B34"/>
    <w:rsid w:val="00B420B2"/>
    <w:rsid w:val="00B420CA"/>
    <w:rsid w:val="00B42282"/>
    <w:rsid w:val="00B42672"/>
    <w:rsid w:val="00B427E4"/>
    <w:rsid w:val="00B4282F"/>
    <w:rsid w:val="00B42879"/>
    <w:rsid w:val="00B42B17"/>
    <w:rsid w:val="00B42B9A"/>
    <w:rsid w:val="00B430D3"/>
    <w:rsid w:val="00B43236"/>
    <w:rsid w:val="00B432D4"/>
    <w:rsid w:val="00B43510"/>
    <w:rsid w:val="00B43609"/>
    <w:rsid w:val="00B437BD"/>
    <w:rsid w:val="00B437EA"/>
    <w:rsid w:val="00B43985"/>
    <w:rsid w:val="00B439B2"/>
    <w:rsid w:val="00B439FA"/>
    <w:rsid w:val="00B43AD7"/>
    <w:rsid w:val="00B43D4D"/>
    <w:rsid w:val="00B440CF"/>
    <w:rsid w:val="00B443C5"/>
    <w:rsid w:val="00B4485B"/>
    <w:rsid w:val="00B448AC"/>
    <w:rsid w:val="00B4588A"/>
    <w:rsid w:val="00B458D3"/>
    <w:rsid w:val="00B45927"/>
    <w:rsid w:val="00B45A61"/>
    <w:rsid w:val="00B45A7F"/>
    <w:rsid w:val="00B45AAE"/>
    <w:rsid w:val="00B45D6B"/>
    <w:rsid w:val="00B45F0F"/>
    <w:rsid w:val="00B462D6"/>
    <w:rsid w:val="00B46704"/>
    <w:rsid w:val="00B46BBB"/>
    <w:rsid w:val="00B46BC4"/>
    <w:rsid w:val="00B46E6D"/>
    <w:rsid w:val="00B47224"/>
    <w:rsid w:val="00B47784"/>
    <w:rsid w:val="00B4783F"/>
    <w:rsid w:val="00B47C03"/>
    <w:rsid w:val="00B47CEF"/>
    <w:rsid w:val="00B504AA"/>
    <w:rsid w:val="00B504F7"/>
    <w:rsid w:val="00B51000"/>
    <w:rsid w:val="00B51348"/>
    <w:rsid w:val="00B513F2"/>
    <w:rsid w:val="00B51420"/>
    <w:rsid w:val="00B51526"/>
    <w:rsid w:val="00B51A40"/>
    <w:rsid w:val="00B51CC0"/>
    <w:rsid w:val="00B51D5E"/>
    <w:rsid w:val="00B51D6D"/>
    <w:rsid w:val="00B52559"/>
    <w:rsid w:val="00B52646"/>
    <w:rsid w:val="00B529F2"/>
    <w:rsid w:val="00B52AAD"/>
    <w:rsid w:val="00B52BFC"/>
    <w:rsid w:val="00B53BFD"/>
    <w:rsid w:val="00B53EF5"/>
    <w:rsid w:val="00B5428C"/>
    <w:rsid w:val="00B54381"/>
    <w:rsid w:val="00B543E9"/>
    <w:rsid w:val="00B54759"/>
    <w:rsid w:val="00B5475E"/>
    <w:rsid w:val="00B54989"/>
    <w:rsid w:val="00B553CF"/>
    <w:rsid w:val="00B555B8"/>
    <w:rsid w:val="00B55A47"/>
    <w:rsid w:val="00B55ACA"/>
    <w:rsid w:val="00B55EFC"/>
    <w:rsid w:val="00B5612F"/>
    <w:rsid w:val="00B565ED"/>
    <w:rsid w:val="00B566E0"/>
    <w:rsid w:val="00B5685D"/>
    <w:rsid w:val="00B56CF4"/>
    <w:rsid w:val="00B57446"/>
    <w:rsid w:val="00B57861"/>
    <w:rsid w:val="00B6019F"/>
    <w:rsid w:val="00B60567"/>
    <w:rsid w:val="00B607B8"/>
    <w:rsid w:val="00B60DF7"/>
    <w:rsid w:val="00B60E6E"/>
    <w:rsid w:val="00B60EE8"/>
    <w:rsid w:val="00B6184F"/>
    <w:rsid w:val="00B619AF"/>
    <w:rsid w:val="00B61B85"/>
    <w:rsid w:val="00B61CFF"/>
    <w:rsid w:val="00B61F70"/>
    <w:rsid w:val="00B62293"/>
    <w:rsid w:val="00B6237B"/>
    <w:rsid w:val="00B624C5"/>
    <w:rsid w:val="00B62A18"/>
    <w:rsid w:val="00B63284"/>
    <w:rsid w:val="00B63870"/>
    <w:rsid w:val="00B63BE9"/>
    <w:rsid w:val="00B640AB"/>
    <w:rsid w:val="00B64398"/>
    <w:rsid w:val="00B64484"/>
    <w:rsid w:val="00B645EE"/>
    <w:rsid w:val="00B645F8"/>
    <w:rsid w:val="00B646A6"/>
    <w:rsid w:val="00B64995"/>
    <w:rsid w:val="00B652B0"/>
    <w:rsid w:val="00B65717"/>
    <w:rsid w:val="00B657B5"/>
    <w:rsid w:val="00B65D1C"/>
    <w:rsid w:val="00B66231"/>
    <w:rsid w:val="00B664EC"/>
    <w:rsid w:val="00B66801"/>
    <w:rsid w:val="00B66F31"/>
    <w:rsid w:val="00B6796C"/>
    <w:rsid w:val="00B67B2B"/>
    <w:rsid w:val="00B67D7F"/>
    <w:rsid w:val="00B70333"/>
    <w:rsid w:val="00B703CE"/>
    <w:rsid w:val="00B70A49"/>
    <w:rsid w:val="00B70E09"/>
    <w:rsid w:val="00B70EDB"/>
    <w:rsid w:val="00B713B9"/>
    <w:rsid w:val="00B714CF"/>
    <w:rsid w:val="00B71A24"/>
    <w:rsid w:val="00B71A5D"/>
    <w:rsid w:val="00B71CF7"/>
    <w:rsid w:val="00B72184"/>
    <w:rsid w:val="00B72268"/>
    <w:rsid w:val="00B72341"/>
    <w:rsid w:val="00B72724"/>
    <w:rsid w:val="00B7273B"/>
    <w:rsid w:val="00B727B8"/>
    <w:rsid w:val="00B72E37"/>
    <w:rsid w:val="00B73259"/>
    <w:rsid w:val="00B73361"/>
    <w:rsid w:val="00B73453"/>
    <w:rsid w:val="00B735A4"/>
    <w:rsid w:val="00B735B0"/>
    <w:rsid w:val="00B737C7"/>
    <w:rsid w:val="00B73919"/>
    <w:rsid w:val="00B73B28"/>
    <w:rsid w:val="00B741DB"/>
    <w:rsid w:val="00B74289"/>
    <w:rsid w:val="00B74570"/>
    <w:rsid w:val="00B74953"/>
    <w:rsid w:val="00B74A0D"/>
    <w:rsid w:val="00B74EC0"/>
    <w:rsid w:val="00B750D4"/>
    <w:rsid w:val="00B75667"/>
    <w:rsid w:val="00B75BF0"/>
    <w:rsid w:val="00B75ED2"/>
    <w:rsid w:val="00B76727"/>
    <w:rsid w:val="00B76912"/>
    <w:rsid w:val="00B76DC1"/>
    <w:rsid w:val="00B77062"/>
    <w:rsid w:val="00B7709F"/>
    <w:rsid w:val="00B774CC"/>
    <w:rsid w:val="00B77632"/>
    <w:rsid w:val="00B779DC"/>
    <w:rsid w:val="00B77C04"/>
    <w:rsid w:val="00B77D8A"/>
    <w:rsid w:val="00B80321"/>
    <w:rsid w:val="00B8053A"/>
    <w:rsid w:val="00B8053B"/>
    <w:rsid w:val="00B80795"/>
    <w:rsid w:val="00B80BAE"/>
    <w:rsid w:val="00B80F5B"/>
    <w:rsid w:val="00B811F0"/>
    <w:rsid w:val="00B81578"/>
    <w:rsid w:val="00B81684"/>
    <w:rsid w:val="00B817F4"/>
    <w:rsid w:val="00B81C2F"/>
    <w:rsid w:val="00B8206A"/>
    <w:rsid w:val="00B821AB"/>
    <w:rsid w:val="00B82519"/>
    <w:rsid w:val="00B826C9"/>
    <w:rsid w:val="00B82942"/>
    <w:rsid w:val="00B82ED6"/>
    <w:rsid w:val="00B830F7"/>
    <w:rsid w:val="00B8321E"/>
    <w:rsid w:val="00B832F0"/>
    <w:rsid w:val="00B83AC3"/>
    <w:rsid w:val="00B83D8E"/>
    <w:rsid w:val="00B83DF6"/>
    <w:rsid w:val="00B8408E"/>
    <w:rsid w:val="00B842DA"/>
    <w:rsid w:val="00B84BE8"/>
    <w:rsid w:val="00B85E03"/>
    <w:rsid w:val="00B85F67"/>
    <w:rsid w:val="00B86557"/>
    <w:rsid w:val="00B86734"/>
    <w:rsid w:val="00B8692C"/>
    <w:rsid w:val="00B86BDC"/>
    <w:rsid w:val="00B872BD"/>
    <w:rsid w:val="00B874FB"/>
    <w:rsid w:val="00B8769E"/>
    <w:rsid w:val="00B87F54"/>
    <w:rsid w:val="00B90516"/>
    <w:rsid w:val="00B90857"/>
    <w:rsid w:val="00B90A0E"/>
    <w:rsid w:val="00B90DC8"/>
    <w:rsid w:val="00B91356"/>
    <w:rsid w:val="00B91834"/>
    <w:rsid w:val="00B91E0F"/>
    <w:rsid w:val="00B92576"/>
    <w:rsid w:val="00B926E0"/>
    <w:rsid w:val="00B9279F"/>
    <w:rsid w:val="00B928B6"/>
    <w:rsid w:val="00B92D99"/>
    <w:rsid w:val="00B93042"/>
    <w:rsid w:val="00B932BA"/>
    <w:rsid w:val="00B937D3"/>
    <w:rsid w:val="00B93B55"/>
    <w:rsid w:val="00B93C36"/>
    <w:rsid w:val="00B93D2D"/>
    <w:rsid w:val="00B94054"/>
    <w:rsid w:val="00B94253"/>
    <w:rsid w:val="00B9436E"/>
    <w:rsid w:val="00B949D5"/>
    <w:rsid w:val="00B950E8"/>
    <w:rsid w:val="00B95242"/>
    <w:rsid w:val="00B95459"/>
    <w:rsid w:val="00B954FC"/>
    <w:rsid w:val="00B95648"/>
    <w:rsid w:val="00B95A04"/>
    <w:rsid w:val="00B95C49"/>
    <w:rsid w:val="00B95EEF"/>
    <w:rsid w:val="00B96228"/>
    <w:rsid w:val="00B96313"/>
    <w:rsid w:val="00B965B8"/>
    <w:rsid w:val="00B96943"/>
    <w:rsid w:val="00B96A58"/>
    <w:rsid w:val="00B96ABF"/>
    <w:rsid w:val="00B96CBF"/>
    <w:rsid w:val="00B96CF0"/>
    <w:rsid w:val="00B96DA2"/>
    <w:rsid w:val="00B97507"/>
    <w:rsid w:val="00B977E6"/>
    <w:rsid w:val="00B979C8"/>
    <w:rsid w:val="00B97B85"/>
    <w:rsid w:val="00BA067F"/>
    <w:rsid w:val="00BA0827"/>
    <w:rsid w:val="00BA13E0"/>
    <w:rsid w:val="00BA17C4"/>
    <w:rsid w:val="00BA1C20"/>
    <w:rsid w:val="00BA1E0C"/>
    <w:rsid w:val="00BA2108"/>
    <w:rsid w:val="00BA21B8"/>
    <w:rsid w:val="00BA270E"/>
    <w:rsid w:val="00BA2729"/>
    <w:rsid w:val="00BA283C"/>
    <w:rsid w:val="00BA2AEB"/>
    <w:rsid w:val="00BA2DED"/>
    <w:rsid w:val="00BA3076"/>
    <w:rsid w:val="00BA3129"/>
    <w:rsid w:val="00BA3158"/>
    <w:rsid w:val="00BA3909"/>
    <w:rsid w:val="00BA3974"/>
    <w:rsid w:val="00BA3CC9"/>
    <w:rsid w:val="00BA3F29"/>
    <w:rsid w:val="00BA40BE"/>
    <w:rsid w:val="00BA48E0"/>
    <w:rsid w:val="00BA5346"/>
    <w:rsid w:val="00BA54FB"/>
    <w:rsid w:val="00BA580D"/>
    <w:rsid w:val="00BA5C97"/>
    <w:rsid w:val="00BA5EFB"/>
    <w:rsid w:val="00BA6282"/>
    <w:rsid w:val="00BA659A"/>
    <w:rsid w:val="00BA68C1"/>
    <w:rsid w:val="00BA6B0A"/>
    <w:rsid w:val="00BA6CFD"/>
    <w:rsid w:val="00BA7241"/>
    <w:rsid w:val="00BA7423"/>
    <w:rsid w:val="00BA7541"/>
    <w:rsid w:val="00BA758B"/>
    <w:rsid w:val="00BA7688"/>
    <w:rsid w:val="00BA76A7"/>
    <w:rsid w:val="00BA7A7A"/>
    <w:rsid w:val="00BA7EB0"/>
    <w:rsid w:val="00BB0528"/>
    <w:rsid w:val="00BB070E"/>
    <w:rsid w:val="00BB0B3E"/>
    <w:rsid w:val="00BB0D75"/>
    <w:rsid w:val="00BB0FE6"/>
    <w:rsid w:val="00BB1211"/>
    <w:rsid w:val="00BB1966"/>
    <w:rsid w:val="00BB1B24"/>
    <w:rsid w:val="00BB1C4F"/>
    <w:rsid w:val="00BB1D50"/>
    <w:rsid w:val="00BB225D"/>
    <w:rsid w:val="00BB2344"/>
    <w:rsid w:val="00BB25BE"/>
    <w:rsid w:val="00BB2F07"/>
    <w:rsid w:val="00BB3355"/>
    <w:rsid w:val="00BB365A"/>
    <w:rsid w:val="00BB3BFE"/>
    <w:rsid w:val="00BB3F4C"/>
    <w:rsid w:val="00BB3F8F"/>
    <w:rsid w:val="00BB424D"/>
    <w:rsid w:val="00BB45B8"/>
    <w:rsid w:val="00BB4970"/>
    <w:rsid w:val="00BB4A42"/>
    <w:rsid w:val="00BB4AF7"/>
    <w:rsid w:val="00BB522F"/>
    <w:rsid w:val="00BB5321"/>
    <w:rsid w:val="00BB56F2"/>
    <w:rsid w:val="00BB56F3"/>
    <w:rsid w:val="00BB6037"/>
    <w:rsid w:val="00BB60AE"/>
    <w:rsid w:val="00BB61DC"/>
    <w:rsid w:val="00BB62C1"/>
    <w:rsid w:val="00BB6431"/>
    <w:rsid w:val="00BB6472"/>
    <w:rsid w:val="00BB658E"/>
    <w:rsid w:val="00BB6C81"/>
    <w:rsid w:val="00BB71EC"/>
    <w:rsid w:val="00BB723D"/>
    <w:rsid w:val="00BB724B"/>
    <w:rsid w:val="00BB7634"/>
    <w:rsid w:val="00BB7758"/>
    <w:rsid w:val="00BC07C1"/>
    <w:rsid w:val="00BC0854"/>
    <w:rsid w:val="00BC09F0"/>
    <w:rsid w:val="00BC0B9E"/>
    <w:rsid w:val="00BC0EBE"/>
    <w:rsid w:val="00BC16BF"/>
    <w:rsid w:val="00BC1A03"/>
    <w:rsid w:val="00BC1A99"/>
    <w:rsid w:val="00BC201A"/>
    <w:rsid w:val="00BC216F"/>
    <w:rsid w:val="00BC2BC7"/>
    <w:rsid w:val="00BC2F45"/>
    <w:rsid w:val="00BC31E4"/>
    <w:rsid w:val="00BC321B"/>
    <w:rsid w:val="00BC344E"/>
    <w:rsid w:val="00BC36A6"/>
    <w:rsid w:val="00BC38B8"/>
    <w:rsid w:val="00BC3CF8"/>
    <w:rsid w:val="00BC3FE8"/>
    <w:rsid w:val="00BC4163"/>
    <w:rsid w:val="00BC499E"/>
    <w:rsid w:val="00BC51B2"/>
    <w:rsid w:val="00BC5AAF"/>
    <w:rsid w:val="00BC5CE2"/>
    <w:rsid w:val="00BC63EF"/>
    <w:rsid w:val="00BC6E05"/>
    <w:rsid w:val="00BC70D5"/>
    <w:rsid w:val="00BC7133"/>
    <w:rsid w:val="00BC71C5"/>
    <w:rsid w:val="00BC7659"/>
    <w:rsid w:val="00BC77C9"/>
    <w:rsid w:val="00BC7A42"/>
    <w:rsid w:val="00BD013E"/>
    <w:rsid w:val="00BD082C"/>
    <w:rsid w:val="00BD0CCF"/>
    <w:rsid w:val="00BD0FC4"/>
    <w:rsid w:val="00BD1061"/>
    <w:rsid w:val="00BD140B"/>
    <w:rsid w:val="00BD238C"/>
    <w:rsid w:val="00BD2536"/>
    <w:rsid w:val="00BD279B"/>
    <w:rsid w:val="00BD2926"/>
    <w:rsid w:val="00BD2A08"/>
    <w:rsid w:val="00BD2C74"/>
    <w:rsid w:val="00BD2F55"/>
    <w:rsid w:val="00BD3550"/>
    <w:rsid w:val="00BD3668"/>
    <w:rsid w:val="00BD3837"/>
    <w:rsid w:val="00BD386B"/>
    <w:rsid w:val="00BD3981"/>
    <w:rsid w:val="00BD3C69"/>
    <w:rsid w:val="00BD3D7A"/>
    <w:rsid w:val="00BD3E0C"/>
    <w:rsid w:val="00BD4235"/>
    <w:rsid w:val="00BD45AD"/>
    <w:rsid w:val="00BD48F7"/>
    <w:rsid w:val="00BD5087"/>
    <w:rsid w:val="00BD52BA"/>
    <w:rsid w:val="00BD5468"/>
    <w:rsid w:val="00BD5A26"/>
    <w:rsid w:val="00BD5FA4"/>
    <w:rsid w:val="00BD6494"/>
    <w:rsid w:val="00BD6509"/>
    <w:rsid w:val="00BD689C"/>
    <w:rsid w:val="00BD6A22"/>
    <w:rsid w:val="00BD6D88"/>
    <w:rsid w:val="00BD7019"/>
    <w:rsid w:val="00BD72E6"/>
    <w:rsid w:val="00BD7A82"/>
    <w:rsid w:val="00BD7B13"/>
    <w:rsid w:val="00BD7BC5"/>
    <w:rsid w:val="00BD7F9E"/>
    <w:rsid w:val="00BE028D"/>
    <w:rsid w:val="00BE04E0"/>
    <w:rsid w:val="00BE072F"/>
    <w:rsid w:val="00BE0A4E"/>
    <w:rsid w:val="00BE0FCB"/>
    <w:rsid w:val="00BE11E3"/>
    <w:rsid w:val="00BE13B8"/>
    <w:rsid w:val="00BE16C6"/>
    <w:rsid w:val="00BE1715"/>
    <w:rsid w:val="00BE1959"/>
    <w:rsid w:val="00BE197A"/>
    <w:rsid w:val="00BE1A06"/>
    <w:rsid w:val="00BE1CE8"/>
    <w:rsid w:val="00BE2404"/>
    <w:rsid w:val="00BE269D"/>
    <w:rsid w:val="00BE275F"/>
    <w:rsid w:val="00BE28FE"/>
    <w:rsid w:val="00BE2E20"/>
    <w:rsid w:val="00BE312F"/>
    <w:rsid w:val="00BE3A5E"/>
    <w:rsid w:val="00BE3EA0"/>
    <w:rsid w:val="00BE403F"/>
    <w:rsid w:val="00BE475F"/>
    <w:rsid w:val="00BE495E"/>
    <w:rsid w:val="00BE5356"/>
    <w:rsid w:val="00BE54F2"/>
    <w:rsid w:val="00BE5519"/>
    <w:rsid w:val="00BE57B1"/>
    <w:rsid w:val="00BE5813"/>
    <w:rsid w:val="00BE6149"/>
    <w:rsid w:val="00BE64C5"/>
    <w:rsid w:val="00BE65B3"/>
    <w:rsid w:val="00BE6F24"/>
    <w:rsid w:val="00BE78ED"/>
    <w:rsid w:val="00BE7B27"/>
    <w:rsid w:val="00BE7CAA"/>
    <w:rsid w:val="00BF0058"/>
    <w:rsid w:val="00BF01B3"/>
    <w:rsid w:val="00BF02E6"/>
    <w:rsid w:val="00BF040D"/>
    <w:rsid w:val="00BF0771"/>
    <w:rsid w:val="00BF08B0"/>
    <w:rsid w:val="00BF0CEB"/>
    <w:rsid w:val="00BF0E44"/>
    <w:rsid w:val="00BF0F15"/>
    <w:rsid w:val="00BF0F7D"/>
    <w:rsid w:val="00BF10D2"/>
    <w:rsid w:val="00BF120B"/>
    <w:rsid w:val="00BF12B0"/>
    <w:rsid w:val="00BF1309"/>
    <w:rsid w:val="00BF17DA"/>
    <w:rsid w:val="00BF21AD"/>
    <w:rsid w:val="00BF220D"/>
    <w:rsid w:val="00BF2372"/>
    <w:rsid w:val="00BF2817"/>
    <w:rsid w:val="00BF31CB"/>
    <w:rsid w:val="00BF3279"/>
    <w:rsid w:val="00BF3A1B"/>
    <w:rsid w:val="00BF3C10"/>
    <w:rsid w:val="00BF3FFA"/>
    <w:rsid w:val="00BF46F1"/>
    <w:rsid w:val="00BF4B69"/>
    <w:rsid w:val="00BF501C"/>
    <w:rsid w:val="00BF56A8"/>
    <w:rsid w:val="00BF57FA"/>
    <w:rsid w:val="00BF5BD9"/>
    <w:rsid w:val="00BF5E4E"/>
    <w:rsid w:val="00BF60E3"/>
    <w:rsid w:val="00BF66D0"/>
    <w:rsid w:val="00BF6C19"/>
    <w:rsid w:val="00BF6FBF"/>
    <w:rsid w:val="00BF70A1"/>
    <w:rsid w:val="00BF70F8"/>
    <w:rsid w:val="00BF73D5"/>
    <w:rsid w:val="00BF7746"/>
    <w:rsid w:val="00BF7ACE"/>
    <w:rsid w:val="00BF7B06"/>
    <w:rsid w:val="00BF7D39"/>
    <w:rsid w:val="00BF7D43"/>
    <w:rsid w:val="00C0042D"/>
    <w:rsid w:val="00C00788"/>
    <w:rsid w:val="00C009D2"/>
    <w:rsid w:val="00C00F1A"/>
    <w:rsid w:val="00C010F5"/>
    <w:rsid w:val="00C01305"/>
    <w:rsid w:val="00C0150C"/>
    <w:rsid w:val="00C01580"/>
    <w:rsid w:val="00C01835"/>
    <w:rsid w:val="00C02192"/>
    <w:rsid w:val="00C02242"/>
    <w:rsid w:val="00C023FA"/>
    <w:rsid w:val="00C0269F"/>
    <w:rsid w:val="00C02CDE"/>
    <w:rsid w:val="00C033DC"/>
    <w:rsid w:val="00C034A2"/>
    <w:rsid w:val="00C0350D"/>
    <w:rsid w:val="00C039B6"/>
    <w:rsid w:val="00C03B7B"/>
    <w:rsid w:val="00C03B7E"/>
    <w:rsid w:val="00C03DAD"/>
    <w:rsid w:val="00C05285"/>
    <w:rsid w:val="00C053C6"/>
    <w:rsid w:val="00C057E0"/>
    <w:rsid w:val="00C05863"/>
    <w:rsid w:val="00C05C20"/>
    <w:rsid w:val="00C05D46"/>
    <w:rsid w:val="00C06066"/>
    <w:rsid w:val="00C0646A"/>
    <w:rsid w:val="00C0648A"/>
    <w:rsid w:val="00C067A4"/>
    <w:rsid w:val="00C06AD6"/>
    <w:rsid w:val="00C06BE9"/>
    <w:rsid w:val="00C06E21"/>
    <w:rsid w:val="00C071C6"/>
    <w:rsid w:val="00C077A0"/>
    <w:rsid w:val="00C07916"/>
    <w:rsid w:val="00C07A6C"/>
    <w:rsid w:val="00C07A79"/>
    <w:rsid w:val="00C07AE3"/>
    <w:rsid w:val="00C07AE4"/>
    <w:rsid w:val="00C07C81"/>
    <w:rsid w:val="00C07D3E"/>
    <w:rsid w:val="00C07E96"/>
    <w:rsid w:val="00C07F78"/>
    <w:rsid w:val="00C10599"/>
    <w:rsid w:val="00C106DF"/>
    <w:rsid w:val="00C10B49"/>
    <w:rsid w:val="00C1114F"/>
    <w:rsid w:val="00C11183"/>
    <w:rsid w:val="00C11197"/>
    <w:rsid w:val="00C11C33"/>
    <w:rsid w:val="00C11C73"/>
    <w:rsid w:val="00C11FE5"/>
    <w:rsid w:val="00C11FF6"/>
    <w:rsid w:val="00C120B4"/>
    <w:rsid w:val="00C1286D"/>
    <w:rsid w:val="00C12EB5"/>
    <w:rsid w:val="00C12ED7"/>
    <w:rsid w:val="00C12F7F"/>
    <w:rsid w:val="00C12FC8"/>
    <w:rsid w:val="00C134A1"/>
    <w:rsid w:val="00C13504"/>
    <w:rsid w:val="00C13C8A"/>
    <w:rsid w:val="00C13F22"/>
    <w:rsid w:val="00C13F33"/>
    <w:rsid w:val="00C140FE"/>
    <w:rsid w:val="00C14957"/>
    <w:rsid w:val="00C15135"/>
    <w:rsid w:val="00C159ED"/>
    <w:rsid w:val="00C15B0E"/>
    <w:rsid w:val="00C15CC7"/>
    <w:rsid w:val="00C15FFF"/>
    <w:rsid w:val="00C1662C"/>
    <w:rsid w:val="00C167ED"/>
    <w:rsid w:val="00C16E5D"/>
    <w:rsid w:val="00C17099"/>
    <w:rsid w:val="00C1733B"/>
    <w:rsid w:val="00C1741D"/>
    <w:rsid w:val="00C174EC"/>
    <w:rsid w:val="00C17593"/>
    <w:rsid w:val="00C17AF4"/>
    <w:rsid w:val="00C17D7E"/>
    <w:rsid w:val="00C17D89"/>
    <w:rsid w:val="00C17E62"/>
    <w:rsid w:val="00C202D5"/>
    <w:rsid w:val="00C2068D"/>
    <w:rsid w:val="00C206C4"/>
    <w:rsid w:val="00C206EC"/>
    <w:rsid w:val="00C20939"/>
    <w:rsid w:val="00C20E40"/>
    <w:rsid w:val="00C20F77"/>
    <w:rsid w:val="00C210D4"/>
    <w:rsid w:val="00C21182"/>
    <w:rsid w:val="00C21B1D"/>
    <w:rsid w:val="00C222CF"/>
    <w:rsid w:val="00C2311D"/>
    <w:rsid w:val="00C232DD"/>
    <w:rsid w:val="00C234C7"/>
    <w:rsid w:val="00C235EA"/>
    <w:rsid w:val="00C236CC"/>
    <w:rsid w:val="00C23780"/>
    <w:rsid w:val="00C23DB0"/>
    <w:rsid w:val="00C2423A"/>
    <w:rsid w:val="00C243D1"/>
    <w:rsid w:val="00C2449C"/>
    <w:rsid w:val="00C2479A"/>
    <w:rsid w:val="00C24A0A"/>
    <w:rsid w:val="00C24CA2"/>
    <w:rsid w:val="00C24E9C"/>
    <w:rsid w:val="00C24EE5"/>
    <w:rsid w:val="00C24F74"/>
    <w:rsid w:val="00C250CF"/>
    <w:rsid w:val="00C25160"/>
    <w:rsid w:val="00C251FF"/>
    <w:rsid w:val="00C2544D"/>
    <w:rsid w:val="00C25CD4"/>
    <w:rsid w:val="00C25D3A"/>
    <w:rsid w:val="00C263AE"/>
    <w:rsid w:val="00C26871"/>
    <w:rsid w:val="00C2695A"/>
    <w:rsid w:val="00C26E25"/>
    <w:rsid w:val="00C26E40"/>
    <w:rsid w:val="00C274BE"/>
    <w:rsid w:val="00C307FA"/>
    <w:rsid w:val="00C30D3F"/>
    <w:rsid w:val="00C30DAA"/>
    <w:rsid w:val="00C30F1F"/>
    <w:rsid w:val="00C30FB5"/>
    <w:rsid w:val="00C30FB7"/>
    <w:rsid w:val="00C31089"/>
    <w:rsid w:val="00C31237"/>
    <w:rsid w:val="00C314DF"/>
    <w:rsid w:val="00C3175A"/>
    <w:rsid w:val="00C319A2"/>
    <w:rsid w:val="00C31B0E"/>
    <w:rsid w:val="00C31DD0"/>
    <w:rsid w:val="00C3208A"/>
    <w:rsid w:val="00C32417"/>
    <w:rsid w:val="00C32BB7"/>
    <w:rsid w:val="00C33373"/>
    <w:rsid w:val="00C339DE"/>
    <w:rsid w:val="00C33AA7"/>
    <w:rsid w:val="00C33D2E"/>
    <w:rsid w:val="00C33DCE"/>
    <w:rsid w:val="00C3413F"/>
    <w:rsid w:val="00C3463A"/>
    <w:rsid w:val="00C346BB"/>
    <w:rsid w:val="00C346C1"/>
    <w:rsid w:val="00C3488A"/>
    <w:rsid w:val="00C349BD"/>
    <w:rsid w:val="00C34B8E"/>
    <w:rsid w:val="00C34C05"/>
    <w:rsid w:val="00C3566B"/>
    <w:rsid w:val="00C35A42"/>
    <w:rsid w:val="00C35AD5"/>
    <w:rsid w:val="00C35B23"/>
    <w:rsid w:val="00C35D4F"/>
    <w:rsid w:val="00C3661D"/>
    <w:rsid w:val="00C36DAD"/>
    <w:rsid w:val="00C37050"/>
    <w:rsid w:val="00C37409"/>
    <w:rsid w:val="00C37493"/>
    <w:rsid w:val="00C37F07"/>
    <w:rsid w:val="00C37F85"/>
    <w:rsid w:val="00C37F8D"/>
    <w:rsid w:val="00C4018E"/>
    <w:rsid w:val="00C4044A"/>
    <w:rsid w:val="00C404D5"/>
    <w:rsid w:val="00C406F9"/>
    <w:rsid w:val="00C40B7D"/>
    <w:rsid w:val="00C411C4"/>
    <w:rsid w:val="00C413FE"/>
    <w:rsid w:val="00C41634"/>
    <w:rsid w:val="00C41751"/>
    <w:rsid w:val="00C41F64"/>
    <w:rsid w:val="00C42130"/>
    <w:rsid w:val="00C4214B"/>
    <w:rsid w:val="00C42568"/>
    <w:rsid w:val="00C42784"/>
    <w:rsid w:val="00C429E1"/>
    <w:rsid w:val="00C42A58"/>
    <w:rsid w:val="00C439F0"/>
    <w:rsid w:val="00C43CE7"/>
    <w:rsid w:val="00C43D64"/>
    <w:rsid w:val="00C44189"/>
    <w:rsid w:val="00C4464F"/>
    <w:rsid w:val="00C447FB"/>
    <w:rsid w:val="00C44ADA"/>
    <w:rsid w:val="00C44DE2"/>
    <w:rsid w:val="00C4536E"/>
    <w:rsid w:val="00C45A9C"/>
    <w:rsid w:val="00C45B3D"/>
    <w:rsid w:val="00C463F9"/>
    <w:rsid w:val="00C46B53"/>
    <w:rsid w:val="00C470AA"/>
    <w:rsid w:val="00C4786D"/>
    <w:rsid w:val="00C47AE8"/>
    <w:rsid w:val="00C5035F"/>
    <w:rsid w:val="00C508B7"/>
    <w:rsid w:val="00C5128E"/>
    <w:rsid w:val="00C51D11"/>
    <w:rsid w:val="00C51FFF"/>
    <w:rsid w:val="00C521CC"/>
    <w:rsid w:val="00C5257E"/>
    <w:rsid w:val="00C52A41"/>
    <w:rsid w:val="00C52A73"/>
    <w:rsid w:val="00C52B7D"/>
    <w:rsid w:val="00C531B4"/>
    <w:rsid w:val="00C532F9"/>
    <w:rsid w:val="00C53E22"/>
    <w:rsid w:val="00C5430E"/>
    <w:rsid w:val="00C54C62"/>
    <w:rsid w:val="00C551E5"/>
    <w:rsid w:val="00C557A5"/>
    <w:rsid w:val="00C557CC"/>
    <w:rsid w:val="00C55ADC"/>
    <w:rsid w:val="00C55CE2"/>
    <w:rsid w:val="00C5638E"/>
    <w:rsid w:val="00C568E2"/>
    <w:rsid w:val="00C56918"/>
    <w:rsid w:val="00C569CA"/>
    <w:rsid w:val="00C569FF"/>
    <w:rsid w:val="00C56C48"/>
    <w:rsid w:val="00C5707E"/>
    <w:rsid w:val="00C57671"/>
    <w:rsid w:val="00C578F1"/>
    <w:rsid w:val="00C57CC6"/>
    <w:rsid w:val="00C601EB"/>
    <w:rsid w:val="00C60802"/>
    <w:rsid w:val="00C60EC1"/>
    <w:rsid w:val="00C60FFC"/>
    <w:rsid w:val="00C6119C"/>
    <w:rsid w:val="00C619C6"/>
    <w:rsid w:val="00C61FD6"/>
    <w:rsid w:val="00C62027"/>
    <w:rsid w:val="00C62163"/>
    <w:rsid w:val="00C622D2"/>
    <w:rsid w:val="00C62375"/>
    <w:rsid w:val="00C62997"/>
    <w:rsid w:val="00C62BE7"/>
    <w:rsid w:val="00C62C31"/>
    <w:rsid w:val="00C62FB5"/>
    <w:rsid w:val="00C6304B"/>
    <w:rsid w:val="00C631AA"/>
    <w:rsid w:val="00C633AB"/>
    <w:rsid w:val="00C6343A"/>
    <w:rsid w:val="00C6413B"/>
    <w:rsid w:val="00C64151"/>
    <w:rsid w:val="00C64376"/>
    <w:rsid w:val="00C64626"/>
    <w:rsid w:val="00C64849"/>
    <w:rsid w:val="00C64EDC"/>
    <w:rsid w:val="00C652E7"/>
    <w:rsid w:val="00C657E8"/>
    <w:rsid w:val="00C65D24"/>
    <w:rsid w:val="00C65DFD"/>
    <w:rsid w:val="00C65F58"/>
    <w:rsid w:val="00C66571"/>
    <w:rsid w:val="00C666DB"/>
    <w:rsid w:val="00C667F6"/>
    <w:rsid w:val="00C66AC7"/>
    <w:rsid w:val="00C66B89"/>
    <w:rsid w:val="00C66C34"/>
    <w:rsid w:val="00C67231"/>
    <w:rsid w:val="00C67DD5"/>
    <w:rsid w:val="00C700C4"/>
    <w:rsid w:val="00C7040D"/>
    <w:rsid w:val="00C70B8C"/>
    <w:rsid w:val="00C7132A"/>
    <w:rsid w:val="00C71379"/>
    <w:rsid w:val="00C71468"/>
    <w:rsid w:val="00C71DF4"/>
    <w:rsid w:val="00C71FA0"/>
    <w:rsid w:val="00C7238B"/>
    <w:rsid w:val="00C723AF"/>
    <w:rsid w:val="00C723F3"/>
    <w:rsid w:val="00C7256D"/>
    <w:rsid w:val="00C72953"/>
    <w:rsid w:val="00C72EF5"/>
    <w:rsid w:val="00C732C5"/>
    <w:rsid w:val="00C7348B"/>
    <w:rsid w:val="00C7357D"/>
    <w:rsid w:val="00C7391E"/>
    <w:rsid w:val="00C740FD"/>
    <w:rsid w:val="00C74157"/>
    <w:rsid w:val="00C74290"/>
    <w:rsid w:val="00C7448E"/>
    <w:rsid w:val="00C748E2"/>
    <w:rsid w:val="00C75004"/>
    <w:rsid w:val="00C75388"/>
    <w:rsid w:val="00C753BB"/>
    <w:rsid w:val="00C755E8"/>
    <w:rsid w:val="00C75970"/>
    <w:rsid w:val="00C75AC4"/>
    <w:rsid w:val="00C75B22"/>
    <w:rsid w:val="00C75B9F"/>
    <w:rsid w:val="00C75C9D"/>
    <w:rsid w:val="00C76789"/>
    <w:rsid w:val="00C76A56"/>
    <w:rsid w:val="00C76A6B"/>
    <w:rsid w:val="00C76B1A"/>
    <w:rsid w:val="00C76F37"/>
    <w:rsid w:val="00C7731D"/>
    <w:rsid w:val="00C77675"/>
    <w:rsid w:val="00C7799E"/>
    <w:rsid w:val="00C77DF7"/>
    <w:rsid w:val="00C80547"/>
    <w:rsid w:val="00C8198E"/>
    <w:rsid w:val="00C81A6C"/>
    <w:rsid w:val="00C81B30"/>
    <w:rsid w:val="00C81BDF"/>
    <w:rsid w:val="00C82387"/>
    <w:rsid w:val="00C825A9"/>
    <w:rsid w:val="00C83003"/>
    <w:rsid w:val="00C8332B"/>
    <w:rsid w:val="00C841CE"/>
    <w:rsid w:val="00C841E1"/>
    <w:rsid w:val="00C84A3B"/>
    <w:rsid w:val="00C8534D"/>
    <w:rsid w:val="00C85790"/>
    <w:rsid w:val="00C85D7B"/>
    <w:rsid w:val="00C8624E"/>
    <w:rsid w:val="00C86379"/>
    <w:rsid w:val="00C864DB"/>
    <w:rsid w:val="00C86D7E"/>
    <w:rsid w:val="00C8702B"/>
    <w:rsid w:val="00C87422"/>
    <w:rsid w:val="00C875C8"/>
    <w:rsid w:val="00C8781D"/>
    <w:rsid w:val="00C878E1"/>
    <w:rsid w:val="00C87C99"/>
    <w:rsid w:val="00C87CAA"/>
    <w:rsid w:val="00C901A9"/>
    <w:rsid w:val="00C90424"/>
    <w:rsid w:val="00C905AC"/>
    <w:rsid w:val="00C90B43"/>
    <w:rsid w:val="00C90C65"/>
    <w:rsid w:val="00C90C82"/>
    <w:rsid w:val="00C90F7A"/>
    <w:rsid w:val="00C91707"/>
    <w:rsid w:val="00C91CFB"/>
    <w:rsid w:val="00C91D38"/>
    <w:rsid w:val="00C91FAC"/>
    <w:rsid w:val="00C9220C"/>
    <w:rsid w:val="00C92215"/>
    <w:rsid w:val="00C922C5"/>
    <w:rsid w:val="00C92352"/>
    <w:rsid w:val="00C929FD"/>
    <w:rsid w:val="00C92C2A"/>
    <w:rsid w:val="00C92C74"/>
    <w:rsid w:val="00C92E97"/>
    <w:rsid w:val="00C92FF0"/>
    <w:rsid w:val="00C93178"/>
    <w:rsid w:val="00C9318C"/>
    <w:rsid w:val="00C93297"/>
    <w:rsid w:val="00C93C23"/>
    <w:rsid w:val="00C945EC"/>
    <w:rsid w:val="00C94C1B"/>
    <w:rsid w:val="00C94C81"/>
    <w:rsid w:val="00C94E45"/>
    <w:rsid w:val="00C95300"/>
    <w:rsid w:val="00C95548"/>
    <w:rsid w:val="00C95730"/>
    <w:rsid w:val="00C95962"/>
    <w:rsid w:val="00C95C0B"/>
    <w:rsid w:val="00C95CD4"/>
    <w:rsid w:val="00C96127"/>
    <w:rsid w:val="00C96A19"/>
    <w:rsid w:val="00C96B28"/>
    <w:rsid w:val="00C96D94"/>
    <w:rsid w:val="00C96FE0"/>
    <w:rsid w:val="00C973E2"/>
    <w:rsid w:val="00C977FB"/>
    <w:rsid w:val="00C9783C"/>
    <w:rsid w:val="00C97AF1"/>
    <w:rsid w:val="00C97E38"/>
    <w:rsid w:val="00CA04CB"/>
    <w:rsid w:val="00CA0910"/>
    <w:rsid w:val="00CA09AA"/>
    <w:rsid w:val="00CA0BAF"/>
    <w:rsid w:val="00CA114D"/>
    <w:rsid w:val="00CA1225"/>
    <w:rsid w:val="00CA18D2"/>
    <w:rsid w:val="00CA2919"/>
    <w:rsid w:val="00CA2AA9"/>
    <w:rsid w:val="00CA2C56"/>
    <w:rsid w:val="00CA2E85"/>
    <w:rsid w:val="00CA2F7F"/>
    <w:rsid w:val="00CA3CF5"/>
    <w:rsid w:val="00CA4A25"/>
    <w:rsid w:val="00CA4A3F"/>
    <w:rsid w:val="00CA4C14"/>
    <w:rsid w:val="00CA4FE0"/>
    <w:rsid w:val="00CA4FE7"/>
    <w:rsid w:val="00CA50A0"/>
    <w:rsid w:val="00CA51A0"/>
    <w:rsid w:val="00CA549D"/>
    <w:rsid w:val="00CA5974"/>
    <w:rsid w:val="00CA5D26"/>
    <w:rsid w:val="00CA6164"/>
    <w:rsid w:val="00CA6849"/>
    <w:rsid w:val="00CA7202"/>
    <w:rsid w:val="00CA73B2"/>
    <w:rsid w:val="00CA74E8"/>
    <w:rsid w:val="00CB047F"/>
    <w:rsid w:val="00CB098D"/>
    <w:rsid w:val="00CB0A7B"/>
    <w:rsid w:val="00CB0C2A"/>
    <w:rsid w:val="00CB11BD"/>
    <w:rsid w:val="00CB1368"/>
    <w:rsid w:val="00CB1D87"/>
    <w:rsid w:val="00CB1D94"/>
    <w:rsid w:val="00CB1F2A"/>
    <w:rsid w:val="00CB244F"/>
    <w:rsid w:val="00CB2836"/>
    <w:rsid w:val="00CB293F"/>
    <w:rsid w:val="00CB2C48"/>
    <w:rsid w:val="00CB2C58"/>
    <w:rsid w:val="00CB31BE"/>
    <w:rsid w:val="00CB372E"/>
    <w:rsid w:val="00CB3813"/>
    <w:rsid w:val="00CB480A"/>
    <w:rsid w:val="00CB4FA5"/>
    <w:rsid w:val="00CB510D"/>
    <w:rsid w:val="00CB558B"/>
    <w:rsid w:val="00CB57D9"/>
    <w:rsid w:val="00CB58C9"/>
    <w:rsid w:val="00CB58DD"/>
    <w:rsid w:val="00CB590E"/>
    <w:rsid w:val="00CB59DE"/>
    <w:rsid w:val="00CB5A9F"/>
    <w:rsid w:val="00CB5EF8"/>
    <w:rsid w:val="00CB6343"/>
    <w:rsid w:val="00CB68B3"/>
    <w:rsid w:val="00CB6F9E"/>
    <w:rsid w:val="00CB7131"/>
    <w:rsid w:val="00CB72BC"/>
    <w:rsid w:val="00CB7648"/>
    <w:rsid w:val="00CB7B6B"/>
    <w:rsid w:val="00CC009C"/>
    <w:rsid w:val="00CC00B7"/>
    <w:rsid w:val="00CC034B"/>
    <w:rsid w:val="00CC096A"/>
    <w:rsid w:val="00CC0AA7"/>
    <w:rsid w:val="00CC0E56"/>
    <w:rsid w:val="00CC138D"/>
    <w:rsid w:val="00CC172A"/>
    <w:rsid w:val="00CC1734"/>
    <w:rsid w:val="00CC1A18"/>
    <w:rsid w:val="00CC1AA5"/>
    <w:rsid w:val="00CC1C42"/>
    <w:rsid w:val="00CC1E3E"/>
    <w:rsid w:val="00CC1E40"/>
    <w:rsid w:val="00CC2559"/>
    <w:rsid w:val="00CC277C"/>
    <w:rsid w:val="00CC27F5"/>
    <w:rsid w:val="00CC28A7"/>
    <w:rsid w:val="00CC2D18"/>
    <w:rsid w:val="00CC2EFE"/>
    <w:rsid w:val="00CC327F"/>
    <w:rsid w:val="00CC3AD2"/>
    <w:rsid w:val="00CC3E8C"/>
    <w:rsid w:val="00CC400F"/>
    <w:rsid w:val="00CC4365"/>
    <w:rsid w:val="00CC44C9"/>
    <w:rsid w:val="00CC4C20"/>
    <w:rsid w:val="00CC4C5E"/>
    <w:rsid w:val="00CC4CCF"/>
    <w:rsid w:val="00CC4F58"/>
    <w:rsid w:val="00CC4FF9"/>
    <w:rsid w:val="00CC565C"/>
    <w:rsid w:val="00CC57AE"/>
    <w:rsid w:val="00CC5867"/>
    <w:rsid w:val="00CC5E0D"/>
    <w:rsid w:val="00CC606C"/>
    <w:rsid w:val="00CC6B0F"/>
    <w:rsid w:val="00CC6C99"/>
    <w:rsid w:val="00CC728B"/>
    <w:rsid w:val="00CC7356"/>
    <w:rsid w:val="00CC74D5"/>
    <w:rsid w:val="00CC79A3"/>
    <w:rsid w:val="00CC7A6D"/>
    <w:rsid w:val="00CC7BD9"/>
    <w:rsid w:val="00CC7DF5"/>
    <w:rsid w:val="00CD02E3"/>
    <w:rsid w:val="00CD040D"/>
    <w:rsid w:val="00CD04B6"/>
    <w:rsid w:val="00CD04FE"/>
    <w:rsid w:val="00CD0740"/>
    <w:rsid w:val="00CD0768"/>
    <w:rsid w:val="00CD0B52"/>
    <w:rsid w:val="00CD11D6"/>
    <w:rsid w:val="00CD11EB"/>
    <w:rsid w:val="00CD14CB"/>
    <w:rsid w:val="00CD1744"/>
    <w:rsid w:val="00CD179D"/>
    <w:rsid w:val="00CD1B57"/>
    <w:rsid w:val="00CD1CE8"/>
    <w:rsid w:val="00CD1E74"/>
    <w:rsid w:val="00CD223B"/>
    <w:rsid w:val="00CD2585"/>
    <w:rsid w:val="00CD25A6"/>
    <w:rsid w:val="00CD283A"/>
    <w:rsid w:val="00CD29C5"/>
    <w:rsid w:val="00CD309B"/>
    <w:rsid w:val="00CD3122"/>
    <w:rsid w:val="00CD325D"/>
    <w:rsid w:val="00CD3D0C"/>
    <w:rsid w:val="00CD3E10"/>
    <w:rsid w:val="00CD3F09"/>
    <w:rsid w:val="00CD3FAF"/>
    <w:rsid w:val="00CD42FD"/>
    <w:rsid w:val="00CD446F"/>
    <w:rsid w:val="00CD492B"/>
    <w:rsid w:val="00CD499A"/>
    <w:rsid w:val="00CD4DD3"/>
    <w:rsid w:val="00CD5423"/>
    <w:rsid w:val="00CD5512"/>
    <w:rsid w:val="00CD5585"/>
    <w:rsid w:val="00CD57B7"/>
    <w:rsid w:val="00CD5B4B"/>
    <w:rsid w:val="00CD5C02"/>
    <w:rsid w:val="00CD5FC8"/>
    <w:rsid w:val="00CD610F"/>
    <w:rsid w:val="00CD61E3"/>
    <w:rsid w:val="00CD64BA"/>
    <w:rsid w:val="00CD66E1"/>
    <w:rsid w:val="00CD6814"/>
    <w:rsid w:val="00CD6E0B"/>
    <w:rsid w:val="00CD6EF0"/>
    <w:rsid w:val="00CD7550"/>
    <w:rsid w:val="00CD787F"/>
    <w:rsid w:val="00CD7B49"/>
    <w:rsid w:val="00CE025E"/>
    <w:rsid w:val="00CE030D"/>
    <w:rsid w:val="00CE03B6"/>
    <w:rsid w:val="00CE05F2"/>
    <w:rsid w:val="00CE0B01"/>
    <w:rsid w:val="00CE0CBF"/>
    <w:rsid w:val="00CE0FBF"/>
    <w:rsid w:val="00CE1116"/>
    <w:rsid w:val="00CE112E"/>
    <w:rsid w:val="00CE1162"/>
    <w:rsid w:val="00CE1225"/>
    <w:rsid w:val="00CE132D"/>
    <w:rsid w:val="00CE152F"/>
    <w:rsid w:val="00CE1DAB"/>
    <w:rsid w:val="00CE212D"/>
    <w:rsid w:val="00CE21AE"/>
    <w:rsid w:val="00CE253D"/>
    <w:rsid w:val="00CE2561"/>
    <w:rsid w:val="00CE2C74"/>
    <w:rsid w:val="00CE3257"/>
    <w:rsid w:val="00CE3CDF"/>
    <w:rsid w:val="00CE5342"/>
    <w:rsid w:val="00CE5A9A"/>
    <w:rsid w:val="00CE5B63"/>
    <w:rsid w:val="00CE5E50"/>
    <w:rsid w:val="00CE697C"/>
    <w:rsid w:val="00CE69F3"/>
    <w:rsid w:val="00CE6AD5"/>
    <w:rsid w:val="00CE6E24"/>
    <w:rsid w:val="00CE7458"/>
    <w:rsid w:val="00CE76BD"/>
    <w:rsid w:val="00CE79BC"/>
    <w:rsid w:val="00CE7A1C"/>
    <w:rsid w:val="00CF0102"/>
    <w:rsid w:val="00CF02AC"/>
    <w:rsid w:val="00CF057C"/>
    <w:rsid w:val="00CF06E6"/>
    <w:rsid w:val="00CF0EF8"/>
    <w:rsid w:val="00CF0FDC"/>
    <w:rsid w:val="00CF18AB"/>
    <w:rsid w:val="00CF1AA6"/>
    <w:rsid w:val="00CF20C8"/>
    <w:rsid w:val="00CF20D5"/>
    <w:rsid w:val="00CF233B"/>
    <w:rsid w:val="00CF23D5"/>
    <w:rsid w:val="00CF259C"/>
    <w:rsid w:val="00CF2639"/>
    <w:rsid w:val="00CF277A"/>
    <w:rsid w:val="00CF2FBF"/>
    <w:rsid w:val="00CF33BA"/>
    <w:rsid w:val="00CF35DA"/>
    <w:rsid w:val="00CF3F01"/>
    <w:rsid w:val="00CF44CE"/>
    <w:rsid w:val="00CF46E1"/>
    <w:rsid w:val="00CF5001"/>
    <w:rsid w:val="00CF50A9"/>
    <w:rsid w:val="00CF5AD2"/>
    <w:rsid w:val="00CF5CAC"/>
    <w:rsid w:val="00CF5E3B"/>
    <w:rsid w:val="00CF61A3"/>
    <w:rsid w:val="00CF6212"/>
    <w:rsid w:val="00CF66DE"/>
    <w:rsid w:val="00CF6848"/>
    <w:rsid w:val="00CF6AF3"/>
    <w:rsid w:val="00CF6C7B"/>
    <w:rsid w:val="00CF6C9A"/>
    <w:rsid w:val="00CF6F64"/>
    <w:rsid w:val="00CF745A"/>
    <w:rsid w:val="00CF7CCF"/>
    <w:rsid w:val="00D00016"/>
    <w:rsid w:val="00D00522"/>
    <w:rsid w:val="00D00B22"/>
    <w:rsid w:val="00D017EE"/>
    <w:rsid w:val="00D0182B"/>
    <w:rsid w:val="00D0186E"/>
    <w:rsid w:val="00D01C73"/>
    <w:rsid w:val="00D02369"/>
    <w:rsid w:val="00D02379"/>
    <w:rsid w:val="00D0237F"/>
    <w:rsid w:val="00D02892"/>
    <w:rsid w:val="00D02C36"/>
    <w:rsid w:val="00D02E17"/>
    <w:rsid w:val="00D03149"/>
    <w:rsid w:val="00D0327B"/>
    <w:rsid w:val="00D03334"/>
    <w:rsid w:val="00D036B5"/>
    <w:rsid w:val="00D03B7A"/>
    <w:rsid w:val="00D03D72"/>
    <w:rsid w:val="00D04297"/>
    <w:rsid w:val="00D044CE"/>
    <w:rsid w:val="00D048A5"/>
    <w:rsid w:val="00D04FC8"/>
    <w:rsid w:val="00D05393"/>
    <w:rsid w:val="00D05D85"/>
    <w:rsid w:val="00D05F1F"/>
    <w:rsid w:val="00D05FD4"/>
    <w:rsid w:val="00D06088"/>
    <w:rsid w:val="00D064B8"/>
    <w:rsid w:val="00D065E1"/>
    <w:rsid w:val="00D0675C"/>
    <w:rsid w:val="00D06800"/>
    <w:rsid w:val="00D06B22"/>
    <w:rsid w:val="00D06DED"/>
    <w:rsid w:val="00D0735B"/>
    <w:rsid w:val="00D078A9"/>
    <w:rsid w:val="00D078C9"/>
    <w:rsid w:val="00D07DCA"/>
    <w:rsid w:val="00D1041E"/>
    <w:rsid w:val="00D1043D"/>
    <w:rsid w:val="00D105EB"/>
    <w:rsid w:val="00D10E2F"/>
    <w:rsid w:val="00D112DD"/>
    <w:rsid w:val="00D11656"/>
    <w:rsid w:val="00D116B2"/>
    <w:rsid w:val="00D11873"/>
    <w:rsid w:val="00D11C73"/>
    <w:rsid w:val="00D11EEE"/>
    <w:rsid w:val="00D11FAE"/>
    <w:rsid w:val="00D1225F"/>
    <w:rsid w:val="00D12440"/>
    <w:rsid w:val="00D12487"/>
    <w:rsid w:val="00D126E6"/>
    <w:rsid w:val="00D12B75"/>
    <w:rsid w:val="00D12EB0"/>
    <w:rsid w:val="00D12F39"/>
    <w:rsid w:val="00D13880"/>
    <w:rsid w:val="00D13BBC"/>
    <w:rsid w:val="00D13CCD"/>
    <w:rsid w:val="00D14204"/>
    <w:rsid w:val="00D159F0"/>
    <w:rsid w:val="00D15D9D"/>
    <w:rsid w:val="00D15EEF"/>
    <w:rsid w:val="00D1624D"/>
    <w:rsid w:val="00D16A7F"/>
    <w:rsid w:val="00D16B32"/>
    <w:rsid w:val="00D16BA8"/>
    <w:rsid w:val="00D16DEE"/>
    <w:rsid w:val="00D1705E"/>
    <w:rsid w:val="00D17375"/>
    <w:rsid w:val="00D174E5"/>
    <w:rsid w:val="00D1761F"/>
    <w:rsid w:val="00D17E04"/>
    <w:rsid w:val="00D17E0F"/>
    <w:rsid w:val="00D17EC3"/>
    <w:rsid w:val="00D17F37"/>
    <w:rsid w:val="00D20046"/>
    <w:rsid w:val="00D20171"/>
    <w:rsid w:val="00D2018F"/>
    <w:rsid w:val="00D202D3"/>
    <w:rsid w:val="00D20AB4"/>
    <w:rsid w:val="00D20F77"/>
    <w:rsid w:val="00D2109E"/>
    <w:rsid w:val="00D215E6"/>
    <w:rsid w:val="00D21680"/>
    <w:rsid w:val="00D2171B"/>
    <w:rsid w:val="00D217CE"/>
    <w:rsid w:val="00D21810"/>
    <w:rsid w:val="00D21CBC"/>
    <w:rsid w:val="00D21E8F"/>
    <w:rsid w:val="00D22148"/>
    <w:rsid w:val="00D228DD"/>
    <w:rsid w:val="00D22D2B"/>
    <w:rsid w:val="00D2333B"/>
    <w:rsid w:val="00D23556"/>
    <w:rsid w:val="00D2390D"/>
    <w:rsid w:val="00D23A36"/>
    <w:rsid w:val="00D23B89"/>
    <w:rsid w:val="00D23CE2"/>
    <w:rsid w:val="00D23DF1"/>
    <w:rsid w:val="00D23EAA"/>
    <w:rsid w:val="00D24674"/>
    <w:rsid w:val="00D24FEC"/>
    <w:rsid w:val="00D2582B"/>
    <w:rsid w:val="00D25A07"/>
    <w:rsid w:val="00D25F63"/>
    <w:rsid w:val="00D261F9"/>
    <w:rsid w:val="00D261FB"/>
    <w:rsid w:val="00D26283"/>
    <w:rsid w:val="00D26288"/>
    <w:rsid w:val="00D263B5"/>
    <w:rsid w:val="00D263F5"/>
    <w:rsid w:val="00D2646A"/>
    <w:rsid w:val="00D26586"/>
    <w:rsid w:val="00D26920"/>
    <w:rsid w:val="00D26DBE"/>
    <w:rsid w:val="00D27675"/>
    <w:rsid w:val="00D27A04"/>
    <w:rsid w:val="00D27F01"/>
    <w:rsid w:val="00D30C46"/>
    <w:rsid w:val="00D30E74"/>
    <w:rsid w:val="00D30FC7"/>
    <w:rsid w:val="00D3164B"/>
    <w:rsid w:val="00D31B21"/>
    <w:rsid w:val="00D31B49"/>
    <w:rsid w:val="00D31B9F"/>
    <w:rsid w:val="00D31BEA"/>
    <w:rsid w:val="00D31EA1"/>
    <w:rsid w:val="00D32B6E"/>
    <w:rsid w:val="00D33313"/>
    <w:rsid w:val="00D33410"/>
    <w:rsid w:val="00D33AB3"/>
    <w:rsid w:val="00D33AFC"/>
    <w:rsid w:val="00D3402F"/>
    <w:rsid w:val="00D3410B"/>
    <w:rsid w:val="00D344C9"/>
    <w:rsid w:val="00D34F8A"/>
    <w:rsid w:val="00D3504E"/>
    <w:rsid w:val="00D353FF"/>
    <w:rsid w:val="00D3609F"/>
    <w:rsid w:val="00D3610A"/>
    <w:rsid w:val="00D36410"/>
    <w:rsid w:val="00D3646C"/>
    <w:rsid w:val="00D36644"/>
    <w:rsid w:val="00D3668C"/>
    <w:rsid w:val="00D369EA"/>
    <w:rsid w:val="00D36C8E"/>
    <w:rsid w:val="00D36EEC"/>
    <w:rsid w:val="00D36F7F"/>
    <w:rsid w:val="00D37197"/>
    <w:rsid w:val="00D372FC"/>
    <w:rsid w:val="00D3750D"/>
    <w:rsid w:val="00D37C2D"/>
    <w:rsid w:val="00D404CE"/>
    <w:rsid w:val="00D4086A"/>
    <w:rsid w:val="00D40BE3"/>
    <w:rsid w:val="00D40D66"/>
    <w:rsid w:val="00D40D73"/>
    <w:rsid w:val="00D40E25"/>
    <w:rsid w:val="00D40E78"/>
    <w:rsid w:val="00D41009"/>
    <w:rsid w:val="00D41901"/>
    <w:rsid w:val="00D41CD0"/>
    <w:rsid w:val="00D41FF3"/>
    <w:rsid w:val="00D421D9"/>
    <w:rsid w:val="00D422E4"/>
    <w:rsid w:val="00D427CF"/>
    <w:rsid w:val="00D429DA"/>
    <w:rsid w:val="00D42B71"/>
    <w:rsid w:val="00D42D7E"/>
    <w:rsid w:val="00D43513"/>
    <w:rsid w:val="00D435FC"/>
    <w:rsid w:val="00D43888"/>
    <w:rsid w:val="00D440D2"/>
    <w:rsid w:val="00D4429F"/>
    <w:rsid w:val="00D44336"/>
    <w:rsid w:val="00D448BD"/>
    <w:rsid w:val="00D44A5C"/>
    <w:rsid w:val="00D45581"/>
    <w:rsid w:val="00D458AB"/>
    <w:rsid w:val="00D45A9C"/>
    <w:rsid w:val="00D45C69"/>
    <w:rsid w:val="00D464C9"/>
    <w:rsid w:val="00D465C4"/>
    <w:rsid w:val="00D466E5"/>
    <w:rsid w:val="00D467C7"/>
    <w:rsid w:val="00D4688E"/>
    <w:rsid w:val="00D46B05"/>
    <w:rsid w:val="00D46DC8"/>
    <w:rsid w:val="00D46F2D"/>
    <w:rsid w:val="00D471BD"/>
    <w:rsid w:val="00D471EF"/>
    <w:rsid w:val="00D475CC"/>
    <w:rsid w:val="00D477E2"/>
    <w:rsid w:val="00D4793D"/>
    <w:rsid w:val="00D47E55"/>
    <w:rsid w:val="00D47F9B"/>
    <w:rsid w:val="00D5044A"/>
    <w:rsid w:val="00D50875"/>
    <w:rsid w:val="00D50F95"/>
    <w:rsid w:val="00D5102A"/>
    <w:rsid w:val="00D513F0"/>
    <w:rsid w:val="00D51565"/>
    <w:rsid w:val="00D51AAF"/>
    <w:rsid w:val="00D51F84"/>
    <w:rsid w:val="00D5214D"/>
    <w:rsid w:val="00D52178"/>
    <w:rsid w:val="00D52200"/>
    <w:rsid w:val="00D52550"/>
    <w:rsid w:val="00D525AD"/>
    <w:rsid w:val="00D526A6"/>
    <w:rsid w:val="00D528F5"/>
    <w:rsid w:val="00D5294C"/>
    <w:rsid w:val="00D531F1"/>
    <w:rsid w:val="00D53658"/>
    <w:rsid w:val="00D53675"/>
    <w:rsid w:val="00D53768"/>
    <w:rsid w:val="00D53C63"/>
    <w:rsid w:val="00D54C59"/>
    <w:rsid w:val="00D54D88"/>
    <w:rsid w:val="00D55115"/>
    <w:rsid w:val="00D5521C"/>
    <w:rsid w:val="00D552BA"/>
    <w:rsid w:val="00D554E6"/>
    <w:rsid w:val="00D55723"/>
    <w:rsid w:val="00D55ADC"/>
    <w:rsid w:val="00D55B68"/>
    <w:rsid w:val="00D55C01"/>
    <w:rsid w:val="00D55C37"/>
    <w:rsid w:val="00D561E8"/>
    <w:rsid w:val="00D56330"/>
    <w:rsid w:val="00D563C2"/>
    <w:rsid w:val="00D563CB"/>
    <w:rsid w:val="00D56450"/>
    <w:rsid w:val="00D565F6"/>
    <w:rsid w:val="00D569BD"/>
    <w:rsid w:val="00D56C31"/>
    <w:rsid w:val="00D56D65"/>
    <w:rsid w:val="00D572B2"/>
    <w:rsid w:val="00D578C5"/>
    <w:rsid w:val="00D57C20"/>
    <w:rsid w:val="00D57F0A"/>
    <w:rsid w:val="00D6005F"/>
    <w:rsid w:val="00D600BE"/>
    <w:rsid w:val="00D60207"/>
    <w:rsid w:val="00D60904"/>
    <w:rsid w:val="00D609FD"/>
    <w:rsid w:val="00D60BCB"/>
    <w:rsid w:val="00D60CB2"/>
    <w:rsid w:val="00D60DD4"/>
    <w:rsid w:val="00D60F56"/>
    <w:rsid w:val="00D61059"/>
    <w:rsid w:val="00D61778"/>
    <w:rsid w:val="00D619A3"/>
    <w:rsid w:val="00D61CF0"/>
    <w:rsid w:val="00D62243"/>
    <w:rsid w:val="00D624A5"/>
    <w:rsid w:val="00D62692"/>
    <w:rsid w:val="00D6278F"/>
    <w:rsid w:val="00D62949"/>
    <w:rsid w:val="00D62D68"/>
    <w:rsid w:val="00D62DEC"/>
    <w:rsid w:val="00D6315E"/>
    <w:rsid w:val="00D63177"/>
    <w:rsid w:val="00D63BAD"/>
    <w:rsid w:val="00D63C5F"/>
    <w:rsid w:val="00D6410E"/>
    <w:rsid w:val="00D6433E"/>
    <w:rsid w:val="00D64346"/>
    <w:rsid w:val="00D6447E"/>
    <w:rsid w:val="00D647F9"/>
    <w:rsid w:val="00D6485C"/>
    <w:rsid w:val="00D64CB8"/>
    <w:rsid w:val="00D64EA1"/>
    <w:rsid w:val="00D65404"/>
    <w:rsid w:val="00D6575A"/>
    <w:rsid w:val="00D65837"/>
    <w:rsid w:val="00D658C6"/>
    <w:rsid w:val="00D65AAD"/>
    <w:rsid w:val="00D66022"/>
    <w:rsid w:val="00D66065"/>
    <w:rsid w:val="00D662E2"/>
    <w:rsid w:val="00D665D8"/>
    <w:rsid w:val="00D66DAA"/>
    <w:rsid w:val="00D671E9"/>
    <w:rsid w:val="00D67601"/>
    <w:rsid w:val="00D67F40"/>
    <w:rsid w:val="00D7010A"/>
    <w:rsid w:val="00D70361"/>
    <w:rsid w:val="00D7040B"/>
    <w:rsid w:val="00D70F5E"/>
    <w:rsid w:val="00D70F87"/>
    <w:rsid w:val="00D7123A"/>
    <w:rsid w:val="00D7274A"/>
    <w:rsid w:val="00D72E5B"/>
    <w:rsid w:val="00D73347"/>
    <w:rsid w:val="00D733EE"/>
    <w:rsid w:val="00D73A3C"/>
    <w:rsid w:val="00D73A6B"/>
    <w:rsid w:val="00D73DAD"/>
    <w:rsid w:val="00D73E0D"/>
    <w:rsid w:val="00D743F7"/>
    <w:rsid w:val="00D74461"/>
    <w:rsid w:val="00D7480B"/>
    <w:rsid w:val="00D74AF7"/>
    <w:rsid w:val="00D74EA0"/>
    <w:rsid w:val="00D7505F"/>
    <w:rsid w:val="00D7568F"/>
    <w:rsid w:val="00D75828"/>
    <w:rsid w:val="00D75843"/>
    <w:rsid w:val="00D758A0"/>
    <w:rsid w:val="00D758A1"/>
    <w:rsid w:val="00D75B18"/>
    <w:rsid w:val="00D75CD8"/>
    <w:rsid w:val="00D75D79"/>
    <w:rsid w:val="00D75E85"/>
    <w:rsid w:val="00D75F3A"/>
    <w:rsid w:val="00D761CB"/>
    <w:rsid w:val="00D76A4B"/>
    <w:rsid w:val="00D76AEB"/>
    <w:rsid w:val="00D76DDA"/>
    <w:rsid w:val="00D76E83"/>
    <w:rsid w:val="00D771C9"/>
    <w:rsid w:val="00D77A1B"/>
    <w:rsid w:val="00D77B6A"/>
    <w:rsid w:val="00D800A1"/>
    <w:rsid w:val="00D8036A"/>
    <w:rsid w:val="00D805F2"/>
    <w:rsid w:val="00D80AB8"/>
    <w:rsid w:val="00D80C93"/>
    <w:rsid w:val="00D80CCB"/>
    <w:rsid w:val="00D81307"/>
    <w:rsid w:val="00D817FD"/>
    <w:rsid w:val="00D81C1D"/>
    <w:rsid w:val="00D81E1E"/>
    <w:rsid w:val="00D81E9C"/>
    <w:rsid w:val="00D820F3"/>
    <w:rsid w:val="00D82311"/>
    <w:rsid w:val="00D82986"/>
    <w:rsid w:val="00D829AC"/>
    <w:rsid w:val="00D82C2D"/>
    <w:rsid w:val="00D82E76"/>
    <w:rsid w:val="00D83171"/>
    <w:rsid w:val="00D83327"/>
    <w:rsid w:val="00D83401"/>
    <w:rsid w:val="00D83A89"/>
    <w:rsid w:val="00D84268"/>
    <w:rsid w:val="00D843AB"/>
    <w:rsid w:val="00D846C5"/>
    <w:rsid w:val="00D85E0E"/>
    <w:rsid w:val="00D864A4"/>
    <w:rsid w:val="00D86A89"/>
    <w:rsid w:val="00D86B37"/>
    <w:rsid w:val="00D86DB0"/>
    <w:rsid w:val="00D86ED1"/>
    <w:rsid w:val="00D87154"/>
    <w:rsid w:val="00D8778A"/>
    <w:rsid w:val="00D87F8D"/>
    <w:rsid w:val="00D9045F"/>
    <w:rsid w:val="00D91009"/>
    <w:rsid w:val="00D9120D"/>
    <w:rsid w:val="00D9126A"/>
    <w:rsid w:val="00D912DF"/>
    <w:rsid w:val="00D91C54"/>
    <w:rsid w:val="00D91E52"/>
    <w:rsid w:val="00D91F8B"/>
    <w:rsid w:val="00D91F8C"/>
    <w:rsid w:val="00D92265"/>
    <w:rsid w:val="00D9230B"/>
    <w:rsid w:val="00D923B9"/>
    <w:rsid w:val="00D923F1"/>
    <w:rsid w:val="00D92558"/>
    <w:rsid w:val="00D92633"/>
    <w:rsid w:val="00D92661"/>
    <w:rsid w:val="00D92722"/>
    <w:rsid w:val="00D92CBC"/>
    <w:rsid w:val="00D92FD3"/>
    <w:rsid w:val="00D931F2"/>
    <w:rsid w:val="00D931F5"/>
    <w:rsid w:val="00D938B4"/>
    <w:rsid w:val="00D93E2F"/>
    <w:rsid w:val="00D948A0"/>
    <w:rsid w:val="00D94BB0"/>
    <w:rsid w:val="00D94C1A"/>
    <w:rsid w:val="00D94EA5"/>
    <w:rsid w:val="00D94F7A"/>
    <w:rsid w:val="00D94FF3"/>
    <w:rsid w:val="00D950CE"/>
    <w:rsid w:val="00D9548A"/>
    <w:rsid w:val="00D957C0"/>
    <w:rsid w:val="00D95A0F"/>
    <w:rsid w:val="00D95BF0"/>
    <w:rsid w:val="00D95BFF"/>
    <w:rsid w:val="00D96193"/>
    <w:rsid w:val="00D96D59"/>
    <w:rsid w:val="00D96DD2"/>
    <w:rsid w:val="00D97E86"/>
    <w:rsid w:val="00DA0896"/>
    <w:rsid w:val="00DA0FC0"/>
    <w:rsid w:val="00DA1A86"/>
    <w:rsid w:val="00DA1D80"/>
    <w:rsid w:val="00DA2046"/>
    <w:rsid w:val="00DA2129"/>
    <w:rsid w:val="00DA23D2"/>
    <w:rsid w:val="00DA29C4"/>
    <w:rsid w:val="00DA2CD7"/>
    <w:rsid w:val="00DA2D90"/>
    <w:rsid w:val="00DA35FB"/>
    <w:rsid w:val="00DA3B43"/>
    <w:rsid w:val="00DA3BE7"/>
    <w:rsid w:val="00DA3F00"/>
    <w:rsid w:val="00DA43CA"/>
    <w:rsid w:val="00DA492A"/>
    <w:rsid w:val="00DA4D11"/>
    <w:rsid w:val="00DA5A2C"/>
    <w:rsid w:val="00DA5A53"/>
    <w:rsid w:val="00DA5CA9"/>
    <w:rsid w:val="00DA5E7E"/>
    <w:rsid w:val="00DA609F"/>
    <w:rsid w:val="00DA63D6"/>
    <w:rsid w:val="00DA659F"/>
    <w:rsid w:val="00DA6F9F"/>
    <w:rsid w:val="00DA714A"/>
    <w:rsid w:val="00DA71AF"/>
    <w:rsid w:val="00DA727D"/>
    <w:rsid w:val="00DA72D3"/>
    <w:rsid w:val="00DA7801"/>
    <w:rsid w:val="00DA7A85"/>
    <w:rsid w:val="00DA7BC7"/>
    <w:rsid w:val="00DA7E4C"/>
    <w:rsid w:val="00DB0435"/>
    <w:rsid w:val="00DB0487"/>
    <w:rsid w:val="00DB0564"/>
    <w:rsid w:val="00DB09F7"/>
    <w:rsid w:val="00DB0D4F"/>
    <w:rsid w:val="00DB105C"/>
    <w:rsid w:val="00DB112D"/>
    <w:rsid w:val="00DB1539"/>
    <w:rsid w:val="00DB1766"/>
    <w:rsid w:val="00DB191A"/>
    <w:rsid w:val="00DB1F98"/>
    <w:rsid w:val="00DB2551"/>
    <w:rsid w:val="00DB33D1"/>
    <w:rsid w:val="00DB35C7"/>
    <w:rsid w:val="00DB39DE"/>
    <w:rsid w:val="00DB3AEE"/>
    <w:rsid w:val="00DB3D52"/>
    <w:rsid w:val="00DB4250"/>
    <w:rsid w:val="00DB42C3"/>
    <w:rsid w:val="00DB4322"/>
    <w:rsid w:val="00DB485F"/>
    <w:rsid w:val="00DB4BE6"/>
    <w:rsid w:val="00DB4F9D"/>
    <w:rsid w:val="00DB5A21"/>
    <w:rsid w:val="00DB5BEA"/>
    <w:rsid w:val="00DB5DEB"/>
    <w:rsid w:val="00DB5EE5"/>
    <w:rsid w:val="00DB62A6"/>
    <w:rsid w:val="00DB6500"/>
    <w:rsid w:val="00DB6598"/>
    <w:rsid w:val="00DB6646"/>
    <w:rsid w:val="00DB68FF"/>
    <w:rsid w:val="00DB6CD2"/>
    <w:rsid w:val="00DB6FA9"/>
    <w:rsid w:val="00DB71FD"/>
    <w:rsid w:val="00DB7427"/>
    <w:rsid w:val="00DB749A"/>
    <w:rsid w:val="00DB7D8C"/>
    <w:rsid w:val="00DB7E8C"/>
    <w:rsid w:val="00DC019C"/>
    <w:rsid w:val="00DC02FC"/>
    <w:rsid w:val="00DC0715"/>
    <w:rsid w:val="00DC0F66"/>
    <w:rsid w:val="00DC0F93"/>
    <w:rsid w:val="00DC1384"/>
    <w:rsid w:val="00DC13D4"/>
    <w:rsid w:val="00DC1479"/>
    <w:rsid w:val="00DC1624"/>
    <w:rsid w:val="00DC1763"/>
    <w:rsid w:val="00DC22B7"/>
    <w:rsid w:val="00DC257F"/>
    <w:rsid w:val="00DC2898"/>
    <w:rsid w:val="00DC28A6"/>
    <w:rsid w:val="00DC28EC"/>
    <w:rsid w:val="00DC2BDB"/>
    <w:rsid w:val="00DC3131"/>
    <w:rsid w:val="00DC3B43"/>
    <w:rsid w:val="00DC3E1F"/>
    <w:rsid w:val="00DC4287"/>
    <w:rsid w:val="00DC4B72"/>
    <w:rsid w:val="00DC4D82"/>
    <w:rsid w:val="00DC4E9C"/>
    <w:rsid w:val="00DC5097"/>
    <w:rsid w:val="00DC522F"/>
    <w:rsid w:val="00DC588E"/>
    <w:rsid w:val="00DC5CAF"/>
    <w:rsid w:val="00DC65D8"/>
    <w:rsid w:val="00DC6A94"/>
    <w:rsid w:val="00DC7073"/>
    <w:rsid w:val="00DC765F"/>
    <w:rsid w:val="00DC7722"/>
    <w:rsid w:val="00DC7890"/>
    <w:rsid w:val="00DD02C4"/>
    <w:rsid w:val="00DD06DB"/>
    <w:rsid w:val="00DD087D"/>
    <w:rsid w:val="00DD0C93"/>
    <w:rsid w:val="00DD128A"/>
    <w:rsid w:val="00DD12B1"/>
    <w:rsid w:val="00DD12B5"/>
    <w:rsid w:val="00DD1422"/>
    <w:rsid w:val="00DD15B8"/>
    <w:rsid w:val="00DD1947"/>
    <w:rsid w:val="00DD1A59"/>
    <w:rsid w:val="00DD1ED7"/>
    <w:rsid w:val="00DD1F2F"/>
    <w:rsid w:val="00DD23D2"/>
    <w:rsid w:val="00DD242B"/>
    <w:rsid w:val="00DD2FE5"/>
    <w:rsid w:val="00DD30A2"/>
    <w:rsid w:val="00DD3133"/>
    <w:rsid w:val="00DD3401"/>
    <w:rsid w:val="00DD3430"/>
    <w:rsid w:val="00DD3480"/>
    <w:rsid w:val="00DD34F2"/>
    <w:rsid w:val="00DD3565"/>
    <w:rsid w:val="00DD3E88"/>
    <w:rsid w:val="00DD4546"/>
    <w:rsid w:val="00DD49D3"/>
    <w:rsid w:val="00DD5238"/>
    <w:rsid w:val="00DD56FB"/>
    <w:rsid w:val="00DD60DE"/>
    <w:rsid w:val="00DD6396"/>
    <w:rsid w:val="00DD6C70"/>
    <w:rsid w:val="00DD6CED"/>
    <w:rsid w:val="00DD6DA2"/>
    <w:rsid w:val="00DD6E49"/>
    <w:rsid w:val="00DD72CD"/>
    <w:rsid w:val="00DD761C"/>
    <w:rsid w:val="00DD7DF3"/>
    <w:rsid w:val="00DE0171"/>
    <w:rsid w:val="00DE01EA"/>
    <w:rsid w:val="00DE0333"/>
    <w:rsid w:val="00DE044F"/>
    <w:rsid w:val="00DE0558"/>
    <w:rsid w:val="00DE21CF"/>
    <w:rsid w:val="00DE279F"/>
    <w:rsid w:val="00DE2D4B"/>
    <w:rsid w:val="00DE2E2B"/>
    <w:rsid w:val="00DE2F9C"/>
    <w:rsid w:val="00DE3083"/>
    <w:rsid w:val="00DE3E7C"/>
    <w:rsid w:val="00DE3F49"/>
    <w:rsid w:val="00DE42C9"/>
    <w:rsid w:val="00DE464E"/>
    <w:rsid w:val="00DE4664"/>
    <w:rsid w:val="00DE47CE"/>
    <w:rsid w:val="00DE480D"/>
    <w:rsid w:val="00DE4B0C"/>
    <w:rsid w:val="00DE4D74"/>
    <w:rsid w:val="00DE4E71"/>
    <w:rsid w:val="00DE516B"/>
    <w:rsid w:val="00DE572E"/>
    <w:rsid w:val="00DE57F8"/>
    <w:rsid w:val="00DE61AA"/>
    <w:rsid w:val="00DE61CF"/>
    <w:rsid w:val="00DE6246"/>
    <w:rsid w:val="00DE6481"/>
    <w:rsid w:val="00DE66E5"/>
    <w:rsid w:val="00DE6A5A"/>
    <w:rsid w:val="00DE6AE7"/>
    <w:rsid w:val="00DE7010"/>
    <w:rsid w:val="00DE7012"/>
    <w:rsid w:val="00DE759A"/>
    <w:rsid w:val="00DE786E"/>
    <w:rsid w:val="00DE7992"/>
    <w:rsid w:val="00DE7D03"/>
    <w:rsid w:val="00DF02EC"/>
    <w:rsid w:val="00DF0C42"/>
    <w:rsid w:val="00DF0D33"/>
    <w:rsid w:val="00DF0E63"/>
    <w:rsid w:val="00DF1300"/>
    <w:rsid w:val="00DF131F"/>
    <w:rsid w:val="00DF1ADA"/>
    <w:rsid w:val="00DF1B13"/>
    <w:rsid w:val="00DF1DE2"/>
    <w:rsid w:val="00DF1FD6"/>
    <w:rsid w:val="00DF27C9"/>
    <w:rsid w:val="00DF284E"/>
    <w:rsid w:val="00DF2CA0"/>
    <w:rsid w:val="00DF2DDB"/>
    <w:rsid w:val="00DF2FC3"/>
    <w:rsid w:val="00DF3195"/>
    <w:rsid w:val="00DF322F"/>
    <w:rsid w:val="00DF32AF"/>
    <w:rsid w:val="00DF3307"/>
    <w:rsid w:val="00DF3A17"/>
    <w:rsid w:val="00DF3A6C"/>
    <w:rsid w:val="00DF4158"/>
    <w:rsid w:val="00DF4430"/>
    <w:rsid w:val="00DF4920"/>
    <w:rsid w:val="00DF4C07"/>
    <w:rsid w:val="00DF4DEA"/>
    <w:rsid w:val="00DF4F19"/>
    <w:rsid w:val="00DF508B"/>
    <w:rsid w:val="00DF5270"/>
    <w:rsid w:val="00DF5B07"/>
    <w:rsid w:val="00DF6014"/>
    <w:rsid w:val="00DF6824"/>
    <w:rsid w:val="00DF6BED"/>
    <w:rsid w:val="00DF71E4"/>
    <w:rsid w:val="00DF7219"/>
    <w:rsid w:val="00DF7226"/>
    <w:rsid w:val="00DF74A3"/>
    <w:rsid w:val="00E000AA"/>
    <w:rsid w:val="00E004D1"/>
    <w:rsid w:val="00E00541"/>
    <w:rsid w:val="00E00633"/>
    <w:rsid w:val="00E00A07"/>
    <w:rsid w:val="00E00EFF"/>
    <w:rsid w:val="00E0138A"/>
    <w:rsid w:val="00E015AA"/>
    <w:rsid w:val="00E01945"/>
    <w:rsid w:val="00E019EA"/>
    <w:rsid w:val="00E028E6"/>
    <w:rsid w:val="00E02949"/>
    <w:rsid w:val="00E02C20"/>
    <w:rsid w:val="00E032C1"/>
    <w:rsid w:val="00E033B7"/>
    <w:rsid w:val="00E039C0"/>
    <w:rsid w:val="00E046C1"/>
    <w:rsid w:val="00E049EC"/>
    <w:rsid w:val="00E04A79"/>
    <w:rsid w:val="00E04D6C"/>
    <w:rsid w:val="00E04EE6"/>
    <w:rsid w:val="00E04FB3"/>
    <w:rsid w:val="00E05A43"/>
    <w:rsid w:val="00E05A54"/>
    <w:rsid w:val="00E05B03"/>
    <w:rsid w:val="00E05FE7"/>
    <w:rsid w:val="00E0625B"/>
    <w:rsid w:val="00E0646D"/>
    <w:rsid w:val="00E0659D"/>
    <w:rsid w:val="00E06AF4"/>
    <w:rsid w:val="00E06EDB"/>
    <w:rsid w:val="00E07686"/>
    <w:rsid w:val="00E076EA"/>
    <w:rsid w:val="00E07E45"/>
    <w:rsid w:val="00E1007C"/>
    <w:rsid w:val="00E102BD"/>
    <w:rsid w:val="00E1039D"/>
    <w:rsid w:val="00E103F8"/>
    <w:rsid w:val="00E104D7"/>
    <w:rsid w:val="00E104DE"/>
    <w:rsid w:val="00E1074E"/>
    <w:rsid w:val="00E10ADD"/>
    <w:rsid w:val="00E11617"/>
    <w:rsid w:val="00E11D58"/>
    <w:rsid w:val="00E11E3A"/>
    <w:rsid w:val="00E11EB8"/>
    <w:rsid w:val="00E125EE"/>
    <w:rsid w:val="00E12775"/>
    <w:rsid w:val="00E12A5A"/>
    <w:rsid w:val="00E12DAD"/>
    <w:rsid w:val="00E134BE"/>
    <w:rsid w:val="00E136AE"/>
    <w:rsid w:val="00E139D0"/>
    <w:rsid w:val="00E140C2"/>
    <w:rsid w:val="00E143F1"/>
    <w:rsid w:val="00E145C4"/>
    <w:rsid w:val="00E145E0"/>
    <w:rsid w:val="00E14913"/>
    <w:rsid w:val="00E15038"/>
    <w:rsid w:val="00E150B1"/>
    <w:rsid w:val="00E1526A"/>
    <w:rsid w:val="00E15352"/>
    <w:rsid w:val="00E154A1"/>
    <w:rsid w:val="00E15F3E"/>
    <w:rsid w:val="00E15FB9"/>
    <w:rsid w:val="00E1619A"/>
    <w:rsid w:val="00E1626E"/>
    <w:rsid w:val="00E164E8"/>
    <w:rsid w:val="00E1654E"/>
    <w:rsid w:val="00E167D4"/>
    <w:rsid w:val="00E16B25"/>
    <w:rsid w:val="00E171EE"/>
    <w:rsid w:val="00E1737B"/>
    <w:rsid w:val="00E175FF"/>
    <w:rsid w:val="00E17902"/>
    <w:rsid w:val="00E17A78"/>
    <w:rsid w:val="00E17C3F"/>
    <w:rsid w:val="00E17CFB"/>
    <w:rsid w:val="00E202F9"/>
    <w:rsid w:val="00E20600"/>
    <w:rsid w:val="00E20661"/>
    <w:rsid w:val="00E20862"/>
    <w:rsid w:val="00E20992"/>
    <w:rsid w:val="00E20AD1"/>
    <w:rsid w:val="00E20E6F"/>
    <w:rsid w:val="00E212E9"/>
    <w:rsid w:val="00E214FB"/>
    <w:rsid w:val="00E216A5"/>
    <w:rsid w:val="00E21CCC"/>
    <w:rsid w:val="00E21D7D"/>
    <w:rsid w:val="00E21FD8"/>
    <w:rsid w:val="00E222A2"/>
    <w:rsid w:val="00E224C9"/>
    <w:rsid w:val="00E226D4"/>
    <w:rsid w:val="00E229F7"/>
    <w:rsid w:val="00E22A10"/>
    <w:rsid w:val="00E22EE3"/>
    <w:rsid w:val="00E23179"/>
    <w:rsid w:val="00E231F0"/>
    <w:rsid w:val="00E23224"/>
    <w:rsid w:val="00E23851"/>
    <w:rsid w:val="00E23ACC"/>
    <w:rsid w:val="00E23ADB"/>
    <w:rsid w:val="00E24101"/>
    <w:rsid w:val="00E241CA"/>
    <w:rsid w:val="00E2446F"/>
    <w:rsid w:val="00E244F9"/>
    <w:rsid w:val="00E24781"/>
    <w:rsid w:val="00E24A3E"/>
    <w:rsid w:val="00E250DB"/>
    <w:rsid w:val="00E25F49"/>
    <w:rsid w:val="00E2607E"/>
    <w:rsid w:val="00E26093"/>
    <w:rsid w:val="00E2617B"/>
    <w:rsid w:val="00E26331"/>
    <w:rsid w:val="00E26507"/>
    <w:rsid w:val="00E26641"/>
    <w:rsid w:val="00E26752"/>
    <w:rsid w:val="00E2690E"/>
    <w:rsid w:val="00E272FE"/>
    <w:rsid w:val="00E27E16"/>
    <w:rsid w:val="00E300F0"/>
    <w:rsid w:val="00E30517"/>
    <w:rsid w:val="00E3070A"/>
    <w:rsid w:val="00E3083A"/>
    <w:rsid w:val="00E30A72"/>
    <w:rsid w:val="00E30C63"/>
    <w:rsid w:val="00E31371"/>
    <w:rsid w:val="00E31506"/>
    <w:rsid w:val="00E315AE"/>
    <w:rsid w:val="00E31A14"/>
    <w:rsid w:val="00E3255A"/>
    <w:rsid w:val="00E327EE"/>
    <w:rsid w:val="00E32E0E"/>
    <w:rsid w:val="00E33802"/>
    <w:rsid w:val="00E33814"/>
    <w:rsid w:val="00E3385E"/>
    <w:rsid w:val="00E339C6"/>
    <w:rsid w:val="00E33BB9"/>
    <w:rsid w:val="00E33E4D"/>
    <w:rsid w:val="00E3457A"/>
    <w:rsid w:val="00E34E14"/>
    <w:rsid w:val="00E34F08"/>
    <w:rsid w:val="00E35F47"/>
    <w:rsid w:val="00E362BC"/>
    <w:rsid w:val="00E36799"/>
    <w:rsid w:val="00E36851"/>
    <w:rsid w:val="00E36966"/>
    <w:rsid w:val="00E36E12"/>
    <w:rsid w:val="00E370DC"/>
    <w:rsid w:val="00E37242"/>
    <w:rsid w:val="00E377BF"/>
    <w:rsid w:val="00E37C25"/>
    <w:rsid w:val="00E40362"/>
    <w:rsid w:val="00E40DAE"/>
    <w:rsid w:val="00E40DFE"/>
    <w:rsid w:val="00E413C9"/>
    <w:rsid w:val="00E416DE"/>
    <w:rsid w:val="00E41A3E"/>
    <w:rsid w:val="00E41D2F"/>
    <w:rsid w:val="00E4223A"/>
    <w:rsid w:val="00E42C10"/>
    <w:rsid w:val="00E42FF3"/>
    <w:rsid w:val="00E432AE"/>
    <w:rsid w:val="00E4356E"/>
    <w:rsid w:val="00E43C66"/>
    <w:rsid w:val="00E43F1E"/>
    <w:rsid w:val="00E43F43"/>
    <w:rsid w:val="00E43FBE"/>
    <w:rsid w:val="00E44C1F"/>
    <w:rsid w:val="00E44F6A"/>
    <w:rsid w:val="00E452D0"/>
    <w:rsid w:val="00E4595B"/>
    <w:rsid w:val="00E45A9D"/>
    <w:rsid w:val="00E460A1"/>
    <w:rsid w:val="00E46782"/>
    <w:rsid w:val="00E4679E"/>
    <w:rsid w:val="00E46809"/>
    <w:rsid w:val="00E46814"/>
    <w:rsid w:val="00E468E4"/>
    <w:rsid w:val="00E46CC9"/>
    <w:rsid w:val="00E477A7"/>
    <w:rsid w:val="00E47878"/>
    <w:rsid w:val="00E47B8B"/>
    <w:rsid w:val="00E47B8D"/>
    <w:rsid w:val="00E47D31"/>
    <w:rsid w:val="00E47D5F"/>
    <w:rsid w:val="00E47D96"/>
    <w:rsid w:val="00E509E6"/>
    <w:rsid w:val="00E50FD7"/>
    <w:rsid w:val="00E50FF0"/>
    <w:rsid w:val="00E51548"/>
    <w:rsid w:val="00E515A3"/>
    <w:rsid w:val="00E51A30"/>
    <w:rsid w:val="00E51CA5"/>
    <w:rsid w:val="00E51E23"/>
    <w:rsid w:val="00E5225C"/>
    <w:rsid w:val="00E5241D"/>
    <w:rsid w:val="00E52B4A"/>
    <w:rsid w:val="00E52C78"/>
    <w:rsid w:val="00E52CCE"/>
    <w:rsid w:val="00E52F76"/>
    <w:rsid w:val="00E5315C"/>
    <w:rsid w:val="00E5376A"/>
    <w:rsid w:val="00E538E0"/>
    <w:rsid w:val="00E5445C"/>
    <w:rsid w:val="00E548A8"/>
    <w:rsid w:val="00E54AB0"/>
    <w:rsid w:val="00E54D33"/>
    <w:rsid w:val="00E552E4"/>
    <w:rsid w:val="00E552FA"/>
    <w:rsid w:val="00E555DA"/>
    <w:rsid w:val="00E55BCA"/>
    <w:rsid w:val="00E55DE5"/>
    <w:rsid w:val="00E5649B"/>
    <w:rsid w:val="00E567B9"/>
    <w:rsid w:val="00E57030"/>
    <w:rsid w:val="00E5711F"/>
    <w:rsid w:val="00E5765B"/>
    <w:rsid w:val="00E6000E"/>
    <w:rsid w:val="00E6015F"/>
    <w:rsid w:val="00E602C9"/>
    <w:rsid w:val="00E608B7"/>
    <w:rsid w:val="00E60E99"/>
    <w:rsid w:val="00E60F80"/>
    <w:rsid w:val="00E612CF"/>
    <w:rsid w:val="00E61A52"/>
    <w:rsid w:val="00E61D87"/>
    <w:rsid w:val="00E61DAC"/>
    <w:rsid w:val="00E624DA"/>
    <w:rsid w:val="00E629F9"/>
    <w:rsid w:val="00E62AF2"/>
    <w:rsid w:val="00E62D7B"/>
    <w:rsid w:val="00E62EE5"/>
    <w:rsid w:val="00E62FD5"/>
    <w:rsid w:val="00E630F7"/>
    <w:rsid w:val="00E63DAE"/>
    <w:rsid w:val="00E6412A"/>
    <w:rsid w:val="00E64286"/>
    <w:rsid w:val="00E64299"/>
    <w:rsid w:val="00E64763"/>
    <w:rsid w:val="00E65054"/>
    <w:rsid w:val="00E650D3"/>
    <w:rsid w:val="00E65E6B"/>
    <w:rsid w:val="00E6640D"/>
    <w:rsid w:val="00E6682F"/>
    <w:rsid w:val="00E66A1B"/>
    <w:rsid w:val="00E66D6B"/>
    <w:rsid w:val="00E6736F"/>
    <w:rsid w:val="00E673AE"/>
    <w:rsid w:val="00E67551"/>
    <w:rsid w:val="00E676A6"/>
    <w:rsid w:val="00E67953"/>
    <w:rsid w:val="00E67D67"/>
    <w:rsid w:val="00E705E5"/>
    <w:rsid w:val="00E70B0C"/>
    <w:rsid w:val="00E70F4E"/>
    <w:rsid w:val="00E7191B"/>
    <w:rsid w:val="00E71D97"/>
    <w:rsid w:val="00E71DF1"/>
    <w:rsid w:val="00E722EF"/>
    <w:rsid w:val="00E723D3"/>
    <w:rsid w:val="00E7242A"/>
    <w:rsid w:val="00E7245A"/>
    <w:rsid w:val="00E728FB"/>
    <w:rsid w:val="00E72ABE"/>
    <w:rsid w:val="00E72BCC"/>
    <w:rsid w:val="00E73065"/>
    <w:rsid w:val="00E7306F"/>
    <w:rsid w:val="00E73429"/>
    <w:rsid w:val="00E73E01"/>
    <w:rsid w:val="00E745E9"/>
    <w:rsid w:val="00E7476B"/>
    <w:rsid w:val="00E74B5A"/>
    <w:rsid w:val="00E74DDD"/>
    <w:rsid w:val="00E7524F"/>
    <w:rsid w:val="00E7556D"/>
    <w:rsid w:val="00E756FB"/>
    <w:rsid w:val="00E75831"/>
    <w:rsid w:val="00E75D44"/>
    <w:rsid w:val="00E75F55"/>
    <w:rsid w:val="00E75F9B"/>
    <w:rsid w:val="00E760A7"/>
    <w:rsid w:val="00E76141"/>
    <w:rsid w:val="00E76270"/>
    <w:rsid w:val="00E762DC"/>
    <w:rsid w:val="00E76316"/>
    <w:rsid w:val="00E763A9"/>
    <w:rsid w:val="00E76D7B"/>
    <w:rsid w:val="00E76ED7"/>
    <w:rsid w:val="00E77040"/>
    <w:rsid w:val="00E773D4"/>
    <w:rsid w:val="00E776E8"/>
    <w:rsid w:val="00E7797B"/>
    <w:rsid w:val="00E77BAF"/>
    <w:rsid w:val="00E77BB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928"/>
    <w:rsid w:val="00E83E6E"/>
    <w:rsid w:val="00E850F7"/>
    <w:rsid w:val="00E85483"/>
    <w:rsid w:val="00E8564F"/>
    <w:rsid w:val="00E85796"/>
    <w:rsid w:val="00E8593C"/>
    <w:rsid w:val="00E8598A"/>
    <w:rsid w:val="00E859CA"/>
    <w:rsid w:val="00E85C04"/>
    <w:rsid w:val="00E85CC9"/>
    <w:rsid w:val="00E85D48"/>
    <w:rsid w:val="00E86057"/>
    <w:rsid w:val="00E861F7"/>
    <w:rsid w:val="00E86647"/>
    <w:rsid w:val="00E86BA9"/>
    <w:rsid w:val="00E86D0F"/>
    <w:rsid w:val="00E86DBF"/>
    <w:rsid w:val="00E86F31"/>
    <w:rsid w:val="00E86F4B"/>
    <w:rsid w:val="00E87565"/>
    <w:rsid w:val="00E879F0"/>
    <w:rsid w:val="00E87AE6"/>
    <w:rsid w:val="00E87DCE"/>
    <w:rsid w:val="00E900A2"/>
    <w:rsid w:val="00E90199"/>
    <w:rsid w:val="00E909BF"/>
    <w:rsid w:val="00E913F0"/>
    <w:rsid w:val="00E91514"/>
    <w:rsid w:val="00E915E1"/>
    <w:rsid w:val="00E919F0"/>
    <w:rsid w:val="00E91AAC"/>
    <w:rsid w:val="00E91BF2"/>
    <w:rsid w:val="00E91CCB"/>
    <w:rsid w:val="00E91DBC"/>
    <w:rsid w:val="00E91DDE"/>
    <w:rsid w:val="00E91E61"/>
    <w:rsid w:val="00E920B8"/>
    <w:rsid w:val="00E92357"/>
    <w:rsid w:val="00E92483"/>
    <w:rsid w:val="00E924C7"/>
    <w:rsid w:val="00E9268D"/>
    <w:rsid w:val="00E92E29"/>
    <w:rsid w:val="00E92F0A"/>
    <w:rsid w:val="00E93168"/>
    <w:rsid w:val="00E9346A"/>
    <w:rsid w:val="00E934C5"/>
    <w:rsid w:val="00E93A7A"/>
    <w:rsid w:val="00E93B3D"/>
    <w:rsid w:val="00E93D80"/>
    <w:rsid w:val="00E942A2"/>
    <w:rsid w:val="00E94307"/>
    <w:rsid w:val="00E943EF"/>
    <w:rsid w:val="00E94762"/>
    <w:rsid w:val="00E94ACB"/>
    <w:rsid w:val="00E94CE0"/>
    <w:rsid w:val="00E94DAA"/>
    <w:rsid w:val="00E95313"/>
    <w:rsid w:val="00E95754"/>
    <w:rsid w:val="00E95B52"/>
    <w:rsid w:val="00E95D01"/>
    <w:rsid w:val="00E95DAE"/>
    <w:rsid w:val="00E9611D"/>
    <w:rsid w:val="00E9627E"/>
    <w:rsid w:val="00E9694A"/>
    <w:rsid w:val="00E96ADF"/>
    <w:rsid w:val="00E96C84"/>
    <w:rsid w:val="00E96CF3"/>
    <w:rsid w:val="00E96FBC"/>
    <w:rsid w:val="00E9738B"/>
    <w:rsid w:val="00E97507"/>
    <w:rsid w:val="00E97607"/>
    <w:rsid w:val="00E9760C"/>
    <w:rsid w:val="00E97B3E"/>
    <w:rsid w:val="00E97DE4"/>
    <w:rsid w:val="00EA0281"/>
    <w:rsid w:val="00EA03A8"/>
    <w:rsid w:val="00EA0BD3"/>
    <w:rsid w:val="00EA0BFA"/>
    <w:rsid w:val="00EA0E05"/>
    <w:rsid w:val="00EA0E10"/>
    <w:rsid w:val="00EA100A"/>
    <w:rsid w:val="00EA13E1"/>
    <w:rsid w:val="00EA14FB"/>
    <w:rsid w:val="00EA1A7A"/>
    <w:rsid w:val="00EA1B4A"/>
    <w:rsid w:val="00EA21F0"/>
    <w:rsid w:val="00EA2271"/>
    <w:rsid w:val="00EA2730"/>
    <w:rsid w:val="00EA3305"/>
    <w:rsid w:val="00EA3B05"/>
    <w:rsid w:val="00EA3D67"/>
    <w:rsid w:val="00EA3DB9"/>
    <w:rsid w:val="00EA4017"/>
    <w:rsid w:val="00EA4635"/>
    <w:rsid w:val="00EA475F"/>
    <w:rsid w:val="00EA47D2"/>
    <w:rsid w:val="00EA4877"/>
    <w:rsid w:val="00EA4AC2"/>
    <w:rsid w:val="00EA4C0D"/>
    <w:rsid w:val="00EA5029"/>
    <w:rsid w:val="00EA5335"/>
    <w:rsid w:val="00EA6506"/>
    <w:rsid w:val="00EA6609"/>
    <w:rsid w:val="00EA708C"/>
    <w:rsid w:val="00EA7A7E"/>
    <w:rsid w:val="00EA7AF2"/>
    <w:rsid w:val="00EA7C2F"/>
    <w:rsid w:val="00EA7CE6"/>
    <w:rsid w:val="00EA7CF9"/>
    <w:rsid w:val="00EA7E15"/>
    <w:rsid w:val="00EA7E9E"/>
    <w:rsid w:val="00EA7EF5"/>
    <w:rsid w:val="00EA7F1F"/>
    <w:rsid w:val="00EB0073"/>
    <w:rsid w:val="00EB00CD"/>
    <w:rsid w:val="00EB05DC"/>
    <w:rsid w:val="00EB1705"/>
    <w:rsid w:val="00EB1E07"/>
    <w:rsid w:val="00EB2435"/>
    <w:rsid w:val="00EB269A"/>
    <w:rsid w:val="00EB2B2A"/>
    <w:rsid w:val="00EB338E"/>
    <w:rsid w:val="00EB3495"/>
    <w:rsid w:val="00EB35D4"/>
    <w:rsid w:val="00EB3953"/>
    <w:rsid w:val="00EB3CE0"/>
    <w:rsid w:val="00EB3DB0"/>
    <w:rsid w:val="00EB410B"/>
    <w:rsid w:val="00EB42C8"/>
    <w:rsid w:val="00EB46FE"/>
    <w:rsid w:val="00EB4A13"/>
    <w:rsid w:val="00EB534C"/>
    <w:rsid w:val="00EB55D2"/>
    <w:rsid w:val="00EB57E7"/>
    <w:rsid w:val="00EB593E"/>
    <w:rsid w:val="00EB5ADE"/>
    <w:rsid w:val="00EB5CC3"/>
    <w:rsid w:val="00EB6440"/>
    <w:rsid w:val="00EB6698"/>
    <w:rsid w:val="00EB6C27"/>
    <w:rsid w:val="00EB6C53"/>
    <w:rsid w:val="00EB6CFB"/>
    <w:rsid w:val="00EB7502"/>
    <w:rsid w:val="00EB77F1"/>
    <w:rsid w:val="00EB7832"/>
    <w:rsid w:val="00EB7B45"/>
    <w:rsid w:val="00EB7C50"/>
    <w:rsid w:val="00EB7E4D"/>
    <w:rsid w:val="00EB7FE8"/>
    <w:rsid w:val="00EC0229"/>
    <w:rsid w:val="00EC045E"/>
    <w:rsid w:val="00EC0930"/>
    <w:rsid w:val="00EC0B6B"/>
    <w:rsid w:val="00EC117E"/>
    <w:rsid w:val="00EC183D"/>
    <w:rsid w:val="00EC1D83"/>
    <w:rsid w:val="00EC2106"/>
    <w:rsid w:val="00EC2170"/>
    <w:rsid w:val="00EC265B"/>
    <w:rsid w:val="00EC2E21"/>
    <w:rsid w:val="00EC331F"/>
    <w:rsid w:val="00EC36DD"/>
    <w:rsid w:val="00EC3780"/>
    <w:rsid w:val="00EC3826"/>
    <w:rsid w:val="00EC382E"/>
    <w:rsid w:val="00EC43C0"/>
    <w:rsid w:val="00EC4D77"/>
    <w:rsid w:val="00EC4D7B"/>
    <w:rsid w:val="00EC4E2E"/>
    <w:rsid w:val="00EC4F9A"/>
    <w:rsid w:val="00EC4FFF"/>
    <w:rsid w:val="00EC555C"/>
    <w:rsid w:val="00EC59FA"/>
    <w:rsid w:val="00EC5A0B"/>
    <w:rsid w:val="00EC5A47"/>
    <w:rsid w:val="00EC5F1A"/>
    <w:rsid w:val="00EC5FB2"/>
    <w:rsid w:val="00EC6337"/>
    <w:rsid w:val="00EC6488"/>
    <w:rsid w:val="00EC64CD"/>
    <w:rsid w:val="00EC6D68"/>
    <w:rsid w:val="00EC6DD6"/>
    <w:rsid w:val="00EC7183"/>
    <w:rsid w:val="00EC71AB"/>
    <w:rsid w:val="00EC7BC5"/>
    <w:rsid w:val="00EC7E48"/>
    <w:rsid w:val="00EC7E88"/>
    <w:rsid w:val="00ED0126"/>
    <w:rsid w:val="00ED022F"/>
    <w:rsid w:val="00ED0990"/>
    <w:rsid w:val="00ED0DE8"/>
    <w:rsid w:val="00ED0E55"/>
    <w:rsid w:val="00ED0EB9"/>
    <w:rsid w:val="00ED1086"/>
    <w:rsid w:val="00ED1447"/>
    <w:rsid w:val="00ED19B6"/>
    <w:rsid w:val="00ED1A39"/>
    <w:rsid w:val="00ED218A"/>
    <w:rsid w:val="00ED24AE"/>
    <w:rsid w:val="00ED2FF1"/>
    <w:rsid w:val="00ED3207"/>
    <w:rsid w:val="00ED32E7"/>
    <w:rsid w:val="00ED3534"/>
    <w:rsid w:val="00ED35B9"/>
    <w:rsid w:val="00ED372B"/>
    <w:rsid w:val="00ED38D7"/>
    <w:rsid w:val="00ED394C"/>
    <w:rsid w:val="00ED3B7D"/>
    <w:rsid w:val="00ED41A1"/>
    <w:rsid w:val="00ED4BFA"/>
    <w:rsid w:val="00ED5122"/>
    <w:rsid w:val="00ED540E"/>
    <w:rsid w:val="00ED54F7"/>
    <w:rsid w:val="00ED58F2"/>
    <w:rsid w:val="00ED5BB5"/>
    <w:rsid w:val="00ED5E20"/>
    <w:rsid w:val="00ED6B4A"/>
    <w:rsid w:val="00ED7140"/>
    <w:rsid w:val="00EE08BC"/>
    <w:rsid w:val="00EE09D8"/>
    <w:rsid w:val="00EE09EA"/>
    <w:rsid w:val="00EE0A49"/>
    <w:rsid w:val="00EE0E09"/>
    <w:rsid w:val="00EE1036"/>
    <w:rsid w:val="00EE12DA"/>
    <w:rsid w:val="00EE135E"/>
    <w:rsid w:val="00EE15CA"/>
    <w:rsid w:val="00EE18BB"/>
    <w:rsid w:val="00EE19F0"/>
    <w:rsid w:val="00EE1CDA"/>
    <w:rsid w:val="00EE1E51"/>
    <w:rsid w:val="00EE2274"/>
    <w:rsid w:val="00EE24B7"/>
    <w:rsid w:val="00EE2AAB"/>
    <w:rsid w:val="00EE2B75"/>
    <w:rsid w:val="00EE3203"/>
    <w:rsid w:val="00EE33A6"/>
    <w:rsid w:val="00EE3546"/>
    <w:rsid w:val="00EE3DCB"/>
    <w:rsid w:val="00EE3DF3"/>
    <w:rsid w:val="00EE3E85"/>
    <w:rsid w:val="00EE4600"/>
    <w:rsid w:val="00EE49E0"/>
    <w:rsid w:val="00EE5112"/>
    <w:rsid w:val="00EE53F2"/>
    <w:rsid w:val="00EE54D3"/>
    <w:rsid w:val="00EE5CF1"/>
    <w:rsid w:val="00EE62B4"/>
    <w:rsid w:val="00EE636D"/>
    <w:rsid w:val="00EE66B1"/>
    <w:rsid w:val="00EE67A5"/>
    <w:rsid w:val="00EE7D91"/>
    <w:rsid w:val="00EE7D9C"/>
    <w:rsid w:val="00EE7ECE"/>
    <w:rsid w:val="00EF0123"/>
    <w:rsid w:val="00EF0225"/>
    <w:rsid w:val="00EF03AB"/>
    <w:rsid w:val="00EF0611"/>
    <w:rsid w:val="00EF082A"/>
    <w:rsid w:val="00EF0942"/>
    <w:rsid w:val="00EF0E50"/>
    <w:rsid w:val="00EF118F"/>
    <w:rsid w:val="00EF16CC"/>
    <w:rsid w:val="00EF1A4F"/>
    <w:rsid w:val="00EF20FD"/>
    <w:rsid w:val="00EF2648"/>
    <w:rsid w:val="00EF2786"/>
    <w:rsid w:val="00EF2C3D"/>
    <w:rsid w:val="00EF2F69"/>
    <w:rsid w:val="00EF3357"/>
    <w:rsid w:val="00EF34CD"/>
    <w:rsid w:val="00EF3788"/>
    <w:rsid w:val="00EF39A4"/>
    <w:rsid w:val="00EF3A28"/>
    <w:rsid w:val="00EF3A3D"/>
    <w:rsid w:val="00EF3A4A"/>
    <w:rsid w:val="00EF3D43"/>
    <w:rsid w:val="00EF40AE"/>
    <w:rsid w:val="00EF447D"/>
    <w:rsid w:val="00EF493B"/>
    <w:rsid w:val="00EF4F32"/>
    <w:rsid w:val="00EF50CA"/>
    <w:rsid w:val="00EF5198"/>
    <w:rsid w:val="00EF5247"/>
    <w:rsid w:val="00EF5326"/>
    <w:rsid w:val="00EF5861"/>
    <w:rsid w:val="00EF6141"/>
    <w:rsid w:val="00EF6EF5"/>
    <w:rsid w:val="00EF6F55"/>
    <w:rsid w:val="00EF7194"/>
    <w:rsid w:val="00EF7614"/>
    <w:rsid w:val="00EF7641"/>
    <w:rsid w:val="00EF7878"/>
    <w:rsid w:val="00EF7DD6"/>
    <w:rsid w:val="00F000F0"/>
    <w:rsid w:val="00F00180"/>
    <w:rsid w:val="00F006E4"/>
    <w:rsid w:val="00F00923"/>
    <w:rsid w:val="00F00A86"/>
    <w:rsid w:val="00F00C9D"/>
    <w:rsid w:val="00F012BF"/>
    <w:rsid w:val="00F017CB"/>
    <w:rsid w:val="00F0197D"/>
    <w:rsid w:val="00F01A58"/>
    <w:rsid w:val="00F01B5E"/>
    <w:rsid w:val="00F0208E"/>
    <w:rsid w:val="00F023A1"/>
    <w:rsid w:val="00F024E9"/>
    <w:rsid w:val="00F026AE"/>
    <w:rsid w:val="00F027FF"/>
    <w:rsid w:val="00F02D95"/>
    <w:rsid w:val="00F0301D"/>
    <w:rsid w:val="00F032DF"/>
    <w:rsid w:val="00F03466"/>
    <w:rsid w:val="00F0388F"/>
    <w:rsid w:val="00F03891"/>
    <w:rsid w:val="00F04523"/>
    <w:rsid w:val="00F04551"/>
    <w:rsid w:val="00F04B22"/>
    <w:rsid w:val="00F04D51"/>
    <w:rsid w:val="00F04F3E"/>
    <w:rsid w:val="00F0522E"/>
    <w:rsid w:val="00F054C1"/>
    <w:rsid w:val="00F05EED"/>
    <w:rsid w:val="00F060E0"/>
    <w:rsid w:val="00F06303"/>
    <w:rsid w:val="00F063FB"/>
    <w:rsid w:val="00F065D7"/>
    <w:rsid w:val="00F06644"/>
    <w:rsid w:val="00F06D7C"/>
    <w:rsid w:val="00F06F02"/>
    <w:rsid w:val="00F0747F"/>
    <w:rsid w:val="00F10437"/>
    <w:rsid w:val="00F10465"/>
    <w:rsid w:val="00F10864"/>
    <w:rsid w:val="00F108F5"/>
    <w:rsid w:val="00F10A1B"/>
    <w:rsid w:val="00F11520"/>
    <w:rsid w:val="00F115E0"/>
    <w:rsid w:val="00F1165E"/>
    <w:rsid w:val="00F11CF5"/>
    <w:rsid w:val="00F12105"/>
    <w:rsid w:val="00F1241C"/>
    <w:rsid w:val="00F124CB"/>
    <w:rsid w:val="00F1273F"/>
    <w:rsid w:val="00F12B3D"/>
    <w:rsid w:val="00F12D63"/>
    <w:rsid w:val="00F132F4"/>
    <w:rsid w:val="00F13623"/>
    <w:rsid w:val="00F1371E"/>
    <w:rsid w:val="00F13744"/>
    <w:rsid w:val="00F13C79"/>
    <w:rsid w:val="00F1403E"/>
    <w:rsid w:val="00F1415B"/>
    <w:rsid w:val="00F14606"/>
    <w:rsid w:val="00F1476B"/>
    <w:rsid w:val="00F149F8"/>
    <w:rsid w:val="00F151D7"/>
    <w:rsid w:val="00F15860"/>
    <w:rsid w:val="00F15E1D"/>
    <w:rsid w:val="00F16301"/>
    <w:rsid w:val="00F16BB1"/>
    <w:rsid w:val="00F17383"/>
    <w:rsid w:val="00F17A8F"/>
    <w:rsid w:val="00F17AD5"/>
    <w:rsid w:val="00F17BE0"/>
    <w:rsid w:val="00F17CA7"/>
    <w:rsid w:val="00F17CD0"/>
    <w:rsid w:val="00F20046"/>
    <w:rsid w:val="00F2023B"/>
    <w:rsid w:val="00F204C3"/>
    <w:rsid w:val="00F206FE"/>
    <w:rsid w:val="00F20F5B"/>
    <w:rsid w:val="00F20F67"/>
    <w:rsid w:val="00F21048"/>
    <w:rsid w:val="00F210AB"/>
    <w:rsid w:val="00F21233"/>
    <w:rsid w:val="00F215C3"/>
    <w:rsid w:val="00F21857"/>
    <w:rsid w:val="00F218EF"/>
    <w:rsid w:val="00F21A0B"/>
    <w:rsid w:val="00F21CED"/>
    <w:rsid w:val="00F222E0"/>
    <w:rsid w:val="00F22444"/>
    <w:rsid w:val="00F227B6"/>
    <w:rsid w:val="00F22880"/>
    <w:rsid w:val="00F228BB"/>
    <w:rsid w:val="00F22C96"/>
    <w:rsid w:val="00F22E08"/>
    <w:rsid w:val="00F22FD3"/>
    <w:rsid w:val="00F2357F"/>
    <w:rsid w:val="00F23A7D"/>
    <w:rsid w:val="00F23BD0"/>
    <w:rsid w:val="00F23FCA"/>
    <w:rsid w:val="00F244C0"/>
    <w:rsid w:val="00F24545"/>
    <w:rsid w:val="00F2456B"/>
    <w:rsid w:val="00F24A57"/>
    <w:rsid w:val="00F24D18"/>
    <w:rsid w:val="00F24F4D"/>
    <w:rsid w:val="00F24FA0"/>
    <w:rsid w:val="00F250CE"/>
    <w:rsid w:val="00F25157"/>
    <w:rsid w:val="00F25B20"/>
    <w:rsid w:val="00F25EB4"/>
    <w:rsid w:val="00F2617C"/>
    <w:rsid w:val="00F261B1"/>
    <w:rsid w:val="00F261B8"/>
    <w:rsid w:val="00F2643A"/>
    <w:rsid w:val="00F265DD"/>
    <w:rsid w:val="00F26886"/>
    <w:rsid w:val="00F2699C"/>
    <w:rsid w:val="00F26AF5"/>
    <w:rsid w:val="00F26B24"/>
    <w:rsid w:val="00F27201"/>
    <w:rsid w:val="00F276A2"/>
    <w:rsid w:val="00F276AE"/>
    <w:rsid w:val="00F27E0C"/>
    <w:rsid w:val="00F3002F"/>
    <w:rsid w:val="00F30031"/>
    <w:rsid w:val="00F30117"/>
    <w:rsid w:val="00F30353"/>
    <w:rsid w:val="00F308C0"/>
    <w:rsid w:val="00F308EA"/>
    <w:rsid w:val="00F318E7"/>
    <w:rsid w:val="00F31F17"/>
    <w:rsid w:val="00F322E1"/>
    <w:rsid w:val="00F3236F"/>
    <w:rsid w:val="00F32374"/>
    <w:rsid w:val="00F32BB8"/>
    <w:rsid w:val="00F32F0E"/>
    <w:rsid w:val="00F32F3E"/>
    <w:rsid w:val="00F336DB"/>
    <w:rsid w:val="00F336F8"/>
    <w:rsid w:val="00F3383E"/>
    <w:rsid w:val="00F34252"/>
    <w:rsid w:val="00F34286"/>
    <w:rsid w:val="00F342E5"/>
    <w:rsid w:val="00F346BC"/>
    <w:rsid w:val="00F34DA7"/>
    <w:rsid w:val="00F3500C"/>
    <w:rsid w:val="00F3521B"/>
    <w:rsid w:val="00F35561"/>
    <w:rsid w:val="00F35865"/>
    <w:rsid w:val="00F35D25"/>
    <w:rsid w:val="00F35E92"/>
    <w:rsid w:val="00F3634B"/>
    <w:rsid w:val="00F3651B"/>
    <w:rsid w:val="00F369F3"/>
    <w:rsid w:val="00F370CB"/>
    <w:rsid w:val="00F377A2"/>
    <w:rsid w:val="00F37922"/>
    <w:rsid w:val="00F37AA3"/>
    <w:rsid w:val="00F37AEF"/>
    <w:rsid w:val="00F37E6A"/>
    <w:rsid w:val="00F40A98"/>
    <w:rsid w:val="00F4125D"/>
    <w:rsid w:val="00F413ED"/>
    <w:rsid w:val="00F423D0"/>
    <w:rsid w:val="00F42910"/>
    <w:rsid w:val="00F42C2B"/>
    <w:rsid w:val="00F42D9E"/>
    <w:rsid w:val="00F43048"/>
    <w:rsid w:val="00F439C5"/>
    <w:rsid w:val="00F43EE0"/>
    <w:rsid w:val="00F4410B"/>
    <w:rsid w:val="00F44833"/>
    <w:rsid w:val="00F451C9"/>
    <w:rsid w:val="00F45FE8"/>
    <w:rsid w:val="00F46018"/>
    <w:rsid w:val="00F4638D"/>
    <w:rsid w:val="00F465C1"/>
    <w:rsid w:val="00F4678D"/>
    <w:rsid w:val="00F467B0"/>
    <w:rsid w:val="00F46E40"/>
    <w:rsid w:val="00F46F8B"/>
    <w:rsid w:val="00F47132"/>
    <w:rsid w:val="00F47728"/>
    <w:rsid w:val="00F47AFE"/>
    <w:rsid w:val="00F47CBA"/>
    <w:rsid w:val="00F47D4B"/>
    <w:rsid w:val="00F50020"/>
    <w:rsid w:val="00F50671"/>
    <w:rsid w:val="00F50849"/>
    <w:rsid w:val="00F50C95"/>
    <w:rsid w:val="00F513BA"/>
    <w:rsid w:val="00F51447"/>
    <w:rsid w:val="00F514EF"/>
    <w:rsid w:val="00F516F4"/>
    <w:rsid w:val="00F517F6"/>
    <w:rsid w:val="00F51CC0"/>
    <w:rsid w:val="00F52756"/>
    <w:rsid w:val="00F52A47"/>
    <w:rsid w:val="00F52A4B"/>
    <w:rsid w:val="00F52C6C"/>
    <w:rsid w:val="00F52FA8"/>
    <w:rsid w:val="00F5338E"/>
    <w:rsid w:val="00F538CD"/>
    <w:rsid w:val="00F54192"/>
    <w:rsid w:val="00F542D8"/>
    <w:rsid w:val="00F548C8"/>
    <w:rsid w:val="00F55AC5"/>
    <w:rsid w:val="00F561DD"/>
    <w:rsid w:val="00F567D9"/>
    <w:rsid w:val="00F568FF"/>
    <w:rsid w:val="00F56918"/>
    <w:rsid w:val="00F56B25"/>
    <w:rsid w:val="00F56C6C"/>
    <w:rsid w:val="00F56E09"/>
    <w:rsid w:val="00F57568"/>
    <w:rsid w:val="00F5765A"/>
    <w:rsid w:val="00F57704"/>
    <w:rsid w:val="00F577F9"/>
    <w:rsid w:val="00F57C72"/>
    <w:rsid w:val="00F57E39"/>
    <w:rsid w:val="00F6021A"/>
    <w:rsid w:val="00F61158"/>
    <w:rsid w:val="00F61564"/>
    <w:rsid w:val="00F61568"/>
    <w:rsid w:val="00F61701"/>
    <w:rsid w:val="00F61902"/>
    <w:rsid w:val="00F61FDE"/>
    <w:rsid w:val="00F61FDF"/>
    <w:rsid w:val="00F62222"/>
    <w:rsid w:val="00F622E3"/>
    <w:rsid w:val="00F62377"/>
    <w:rsid w:val="00F62C0B"/>
    <w:rsid w:val="00F63289"/>
    <w:rsid w:val="00F63622"/>
    <w:rsid w:val="00F6404E"/>
    <w:rsid w:val="00F6433C"/>
    <w:rsid w:val="00F6474A"/>
    <w:rsid w:val="00F64966"/>
    <w:rsid w:val="00F64D85"/>
    <w:rsid w:val="00F64EA6"/>
    <w:rsid w:val="00F64F7E"/>
    <w:rsid w:val="00F64F9F"/>
    <w:rsid w:val="00F6522A"/>
    <w:rsid w:val="00F660B8"/>
    <w:rsid w:val="00F660C9"/>
    <w:rsid w:val="00F6624A"/>
    <w:rsid w:val="00F6658E"/>
    <w:rsid w:val="00F66615"/>
    <w:rsid w:val="00F669E3"/>
    <w:rsid w:val="00F67835"/>
    <w:rsid w:val="00F67A85"/>
    <w:rsid w:val="00F70381"/>
    <w:rsid w:val="00F70FF9"/>
    <w:rsid w:val="00F71026"/>
    <w:rsid w:val="00F71042"/>
    <w:rsid w:val="00F710A0"/>
    <w:rsid w:val="00F71976"/>
    <w:rsid w:val="00F71A99"/>
    <w:rsid w:val="00F71C4F"/>
    <w:rsid w:val="00F71F79"/>
    <w:rsid w:val="00F720CB"/>
    <w:rsid w:val="00F721A1"/>
    <w:rsid w:val="00F72470"/>
    <w:rsid w:val="00F724E3"/>
    <w:rsid w:val="00F727AA"/>
    <w:rsid w:val="00F729CA"/>
    <w:rsid w:val="00F72C94"/>
    <w:rsid w:val="00F7302B"/>
    <w:rsid w:val="00F7315A"/>
    <w:rsid w:val="00F73D87"/>
    <w:rsid w:val="00F73F43"/>
    <w:rsid w:val="00F74609"/>
    <w:rsid w:val="00F74664"/>
    <w:rsid w:val="00F74791"/>
    <w:rsid w:val="00F74A7A"/>
    <w:rsid w:val="00F74B91"/>
    <w:rsid w:val="00F74CB4"/>
    <w:rsid w:val="00F750D3"/>
    <w:rsid w:val="00F751EF"/>
    <w:rsid w:val="00F75549"/>
    <w:rsid w:val="00F7564B"/>
    <w:rsid w:val="00F76337"/>
    <w:rsid w:val="00F763DF"/>
    <w:rsid w:val="00F76B2E"/>
    <w:rsid w:val="00F76B74"/>
    <w:rsid w:val="00F777BA"/>
    <w:rsid w:val="00F7789D"/>
    <w:rsid w:val="00F7792A"/>
    <w:rsid w:val="00F77C47"/>
    <w:rsid w:val="00F77CC9"/>
    <w:rsid w:val="00F77CFA"/>
    <w:rsid w:val="00F80257"/>
    <w:rsid w:val="00F80362"/>
    <w:rsid w:val="00F80951"/>
    <w:rsid w:val="00F80D8F"/>
    <w:rsid w:val="00F81311"/>
    <w:rsid w:val="00F81507"/>
    <w:rsid w:val="00F81625"/>
    <w:rsid w:val="00F81C47"/>
    <w:rsid w:val="00F81E0E"/>
    <w:rsid w:val="00F81E87"/>
    <w:rsid w:val="00F81F25"/>
    <w:rsid w:val="00F81F57"/>
    <w:rsid w:val="00F82616"/>
    <w:rsid w:val="00F82852"/>
    <w:rsid w:val="00F8286D"/>
    <w:rsid w:val="00F82CD8"/>
    <w:rsid w:val="00F82D66"/>
    <w:rsid w:val="00F831BF"/>
    <w:rsid w:val="00F83301"/>
    <w:rsid w:val="00F837A7"/>
    <w:rsid w:val="00F837DD"/>
    <w:rsid w:val="00F8398A"/>
    <w:rsid w:val="00F8412C"/>
    <w:rsid w:val="00F84849"/>
    <w:rsid w:val="00F849D7"/>
    <w:rsid w:val="00F84A2F"/>
    <w:rsid w:val="00F84BAB"/>
    <w:rsid w:val="00F850EB"/>
    <w:rsid w:val="00F855CB"/>
    <w:rsid w:val="00F856C8"/>
    <w:rsid w:val="00F85744"/>
    <w:rsid w:val="00F85B9F"/>
    <w:rsid w:val="00F85F4B"/>
    <w:rsid w:val="00F85F9B"/>
    <w:rsid w:val="00F863EB"/>
    <w:rsid w:val="00F864D4"/>
    <w:rsid w:val="00F86538"/>
    <w:rsid w:val="00F8683A"/>
    <w:rsid w:val="00F86B20"/>
    <w:rsid w:val="00F86C43"/>
    <w:rsid w:val="00F87118"/>
    <w:rsid w:val="00F8718E"/>
    <w:rsid w:val="00F87201"/>
    <w:rsid w:val="00F87317"/>
    <w:rsid w:val="00F879C6"/>
    <w:rsid w:val="00F87CB7"/>
    <w:rsid w:val="00F87D07"/>
    <w:rsid w:val="00F87D7F"/>
    <w:rsid w:val="00F87E13"/>
    <w:rsid w:val="00F87E81"/>
    <w:rsid w:val="00F901EE"/>
    <w:rsid w:val="00F902DA"/>
    <w:rsid w:val="00F90391"/>
    <w:rsid w:val="00F9046C"/>
    <w:rsid w:val="00F90BEE"/>
    <w:rsid w:val="00F90C86"/>
    <w:rsid w:val="00F90FD6"/>
    <w:rsid w:val="00F910E4"/>
    <w:rsid w:val="00F911AA"/>
    <w:rsid w:val="00F91220"/>
    <w:rsid w:val="00F91494"/>
    <w:rsid w:val="00F915AB"/>
    <w:rsid w:val="00F9174D"/>
    <w:rsid w:val="00F91906"/>
    <w:rsid w:val="00F91A98"/>
    <w:rsid w:val="00F91CA2"/>
    <w:rsid w:val="00F91D05"/>
    <w:rsid w:val="00F91DAC"/>
    <w:rsid w:val="00F92174"/>
    <w:rsid w:val="00F923DB"/>
    <w:rsid w:val="00F92725"/>
    <w:rsid w:val="00F93A3D"/>
    <w:rsid w:val="00F93B55"/>
    <w:rsid w:val="00F93D13"/>
    <w:rsid w:val="00F93EE6"/>
    <w:rsid w:val="00F94003"/>
    <w:rsid w:val="00F94412"/>
    <w:rsid w:val="00F94737"/>
    <w:rsid w:val="00F9473D"/>
    <w:rsid w:val="00F94939"/>
    <w:rsid w:val="00F9495D"/>
    <w:rsid w:val="00F95013"/>
    <w:rsid w:val="00F951BD"/>
    <w:rsid w:val="00F95A79"/>
    <w:rsid w:val="00F95EF1"/>
    <w:rsid w:val="00F9632D"/>
    <w:rsid w:val="00F9644F"/>
    <w:rsid w:val="00F965D9"/>
    <w:rsid w:val="00F969EB"/>
    <w:rsid w:val="00F96C7A"/>
    <w:rsid w:val="00F96E7C"/>
    <w:rsid w:val="00F97546"/>
    <w:rsid w:val="00F975B5"/>
    <w:rsid w:val="00F979F4"/>
    <w:rsid w:val="00F97C25"/>
    <w:rsid w:val="00FA0015"/>
    <w:rsid w:val="00FA01D3"/>
    <w:rsid w:val="00FA028A"/>
    <w:rsid w:val="00FA04BE"/>
    <w:rsid w:val="00FA0509"/>
    <w:rsid w:val="00FA0795"/>
    <w:rsid w:val="00FA0A8A"/>
    <w:rsid w:val="00FA0BC0"/>
    <w:rsid w:val="00FA0E7C"/>
    <w:rsid w:val="00FA129C"/>
    <w:rsid w:val="00FA1CBF"/>
    <w:rsid w:val="00FA1D8F"/>
    <w:rsid w:val="00FA1E1C"/>
    <w:rsid w:val="00FA1F1D"/>
    <w:rsid w:val="00FA2002"/>
    <w:rsid w:val="00FA2105"/>
    <w:rsid w:val="00FA2526"/>
    <w:rsid w:val="00FA25D5"/>
    <w:rsid w:val="00FA2AB0"/>
    <w:rsid w:val="00FA2ED9"/>
    <w:rsid w:val="00FA3C84"/>
    <w:rsid w:val="00FA4EDE"/>
    <w:rsid w:val="00FA4F56"/>
    <w:rsid w:val="00FA50E8"/>
    <w:rsid w:val="00FA519E"/>
    <w:rsid w:val="00FA526F"/>
    <w:rsid w:val="00FA53C1"/>
    <w:rsid w:val="00FA5527"/>
    <w:rsid w:val="00FA5871"/>
    <w:rsid w:val="00FA589E"/>
    <w:rsid w:val="00FA5962"/>
    <w:rsid w:val="00FA5995"/>
    <w:rsid w:val="00FA59B0"/>
    <w:rsid w:val="00FA5CEE"/>
    <w:rsid w:val="00FA5EB9"/>
    <w:rsid w:val="00FA5ED6"/>
    <w:rsid w:val="00FA6225"/>
    <w:rsid w:val="00FA656D"/>
    <w:rsid w:val="00FA6686"/>
    <w:rsid w:val="00FA6A8C"/>
    <w:rsid w:val="00FA6BE1"/>
    <w:rsid w:val="00FA6D2E"/>
    <w:rsid w:val="00FA6ED2"/>
    <w:rsid w:val="00FA6F58"/>
    <w:rsid w:val="00FA70DF"/>
    <w:rsid w:val="00FA7152"/>
    <w:rsid w:val="00FA7A20"/>
    <w:rsid w:val="00FA7AA6"/>
    <w:rsid w:val="00FA7B91"/>
    <w:rsid w:val="00FA7C04"/>
    <w:rsid w:val="00FB009F"/>
    <w:rsid w:val="00FB0443"/>
    <w:rsid w:val="00FB0E4E"/>
    <w:rsid w:val="00FB15D5"/>
    <w:rsid w:val="00FB1694"/>
    <w:rsid w:val="00FB18E8"/>
    <w:rsid w:val="00FB19B2"/>
    <w:rsid w:val="00FB19D8"/>
    <w:rsid w:val="00FB1D09"/>
    <w:rsid w:val="00FB22E5"/>
    <w:rsid w:val="00FB2503"/>
    <w:rsid w:val="00FB2803"/>
    <w:rsid w:val="00FB2864"/>
    <w:rsid w:val="00FB2F94"/>
    <w:rsid w:val="00FB3510"/>
    <w:rsid w:val="00FB3CD6"/>
    <w:rsid w:val="00FB4065"/>
    <w:rsid w:val="00FB412A"/>
    <w:rsid w:val="00FB4760"/>
    <w:rsid w:val="00FB47B5"/>
    <w:rsid w:val="00FB5275"/>
    <w:rsid w:val="00FB52FD"/>
    <w:rsid w:val="00FB57A7"/>
    <w:rsid w:val="00FB591A"/>
    <w:rsid w:val="00FB5A6F"/>
    <w:rsid w:val="00FB5D73"/>
    <w:rsid w:val="00FB6401"/>
    <w:rsid w:val="00FB68CE"/>
    <w:rsid w:val="00FB6A02"/>
    <w:rsid w:val="00FB6B9D"/>
    <w:rsid w:val="00FB6C5F"/>
    <w:rsid w:val="00FB6F63"/>
    <w:rsid w:val="00FB72CB"/>
    <w:rsid w:val="00FB77BB"/>
    <w:rsid w:val="00FB78BA"/>
    <w:rsid w:val="00FB7A9C"/>
    <w:rsid w:val="00FC062A"/>
    <w:rsid w:val="00FC0AB4"/>
    <w:rsid w:val="00FC0B9B"/>
    <w:rsid w:val="00FC0C8A"/>
    <w:rsid w:val="00FC0E12"/>
    <w:rsid w:val="00FC10B2"/>
    <w:rsid w:val="00FC1859"/>
    <w:rsid w:val="00FC1D20"/>
    <w:rsid w:val="00FC2075"/>
    <w:rsid w:val="00FC22FE"/>
    <w:rsid w:val="00FC23FA"/>
    <w:rsid w:val="00FC262E"/>
    <w:rsid w:val="00FC2742"/>
    <w:rsid w:val="00FC330F"/>
    <w:rsid w:val="00FC37F0"/>
    <w:rsid w:val="00FC3BBC"/>
    <w:rsid w:val="00FC3D7F"/>
    <w:rsid w:val="00FC3EEB"/>
    <w:rsid w:val="00FC4278"/>
    <w:rsid w:val="00FC4423"/>
    <w:rsid w:val="00FC479C"/>
    <w:rsid w:val="00FC47D1"/>
    <w:rsid w:val="00FC4CA4"/>
    <w:rsid w:val="00FC4DD6"/>
    <w:rsid w:val="00FC545C"/>
    <w:rsid w:val="00FC553E"/>
    <w:rsid w:val="00FC59BD"/>
    <w:rsid w:val="00FC65A0"/>
    <w:rsid w:val="00FC65B6"/>
    <w:rsid w:val="00FC68C9"/>
    <w:rsid w:val="00FC6B41"/>
    <w:rsid w:val="00FC6DC6"/>
    <w:rsid w:val="00FC70AA"/>
    <w:rsid w:val="00FC7308"/>
    <w:rsid w:val="00FC77F6"/>
    <w:rsid w:val="00FC7F93"/>
    <w:rsid w:val="00FD000F"/>
    <w:rsid w:val="00FD0C1D"/>
    <w:rsid w:val="00FD0C32"/>
    <w:rsid w:val="00FD0F65"/>
    <w:rsid w:val="00FD10D2"/>
    <w:rsid w:val="00FD111E"/>
    <w:rsid w:val="00FD1401"/>
    <w:rsid w:val="00FD1433"/>
    <w:rsid w:val="00FD14E4"/>
    <w:rsid w:val="00FD2804"/>
    <w:rsid w:val="00FD282A"/>
    <w:rsid w:val="00FD2A71"/>
    <w:rsid w:val="00FD2C1C"/>
    <w:rsid w:val="00FD330C"/>
    <w:rsid w:val="00FD3905"/>
    <w:rsid w:val="00FD3F4A"/>
    <w:rsid w:val="00FD4620"/>
    <w:rsid w:val="00FD47A8"/>
    <w:rsid w:val="00FD48FE"/>
    <w:rsid w:val="00FD4CC0"/>
    <w:rsid w:val="00FD5748"/>
    <w:rsid w:val="00FD5E11"/>
    <w:rsid w:val="00FD622C"/>
    <w:rsid w:val="00FD6318"/>
    <w:rsid w:val="00FD6A3D"/>
    <w:rsid w:val="00FD6B24"/>
    <w:rsid w:val="00FD6D35"/>
    <w:rsid w:val="00FD6F9D"/>
    <w:rsid w:val="00FD7001"/>
    <w:rsid w:val="00FD7087"/>
    <w:rsid w:val="00FD7240"/>
    <w:rsid w:val="00FD72D9"/>
    <w:rsid w:val="00FD72E7"/>
    <w:rsid w:val="00FD73AE"/>
    <w:rsid w:val="00FD7D4F"/>
    <w:rsid w:val="00FD7F6A"/>
    <w:rsid w:val="00FE026B"/>
    <w:rsid w:val="00FE04B6"/>
    <w:rsid w:val="00FE05E5"/>
    <w:rsid w:val="00FE0657"/>
    <w:rsid w:val="00FE0750"/>
    <w:rsid w:val="00FE1E94"/>
    <w:rsid w:val="00FE20AB"/>
    <w:rsid w:val="00FE217A"/>
    <w:rsid w:val="00FE22FE"/>
    <w:rsid w:val="00FE2B7B"/>
    <w:rsid w:val="00FE2CB8"/>
    <w:rsid w:val="00FE2D72"/>
    <w:rsid w:val="00FE2FC6"/>
    <w:rsid w:val="00FE3026"/>
    <w:rsid w:val="00FE3100"/>
    <w:rsid w:val="00FE3439"/>
    <w:rsid w:val="00FE3768"/>
    <w:rsid w:val="00FE37C6"/>
    <w:rsid w:val="00FE3AF8"/>
    <w:rsid w:val="00FE471A"/>
    <w:rsid w:val="00FE48ED"/>
    <w:rsid w:val="00FE5172"/>
    <w:rsid w:val="00FE529A"/>
    <w:rsid w:val="00FE5410"/>
    <w:rsid w:val="00FE5728"/>
    <w:rsid w:val="00FE5750"/>
    <w:rsid w:val="00FE5977"/>
    <w:rsid w:val="00FE627C"/>
    <w:rsid w:val="00FE6DEC"/>
    <w:rsid w:val="00FE74E2"/>
    <w:rsid w:val="00FE74FC"/>
    <w:rsid w:val="00FE761D"/>
    <w:rsid w:val="00FE76FA"/>
    <w:rsid w:val="00FE77A9"/>
    <w:rsid w:val="00FE7C3E"/>
    <w:rsid w:val="00FE7CCB"/>
    <w:rsid w:val="00FE7F00"/>
    <w:rsid w:val="00FF01C5"/>
    <w:rsid w:val="00FF0224"/>
    <w:rsid w:val="00FF0502"/>
    <w:rsid w:val="00FF0BBB"/>
    <w:rsid w:val="00FF1455"/>
    <w:rsid w:val="00FF1716"/>
    <w:rsid w:val="00FF1862"/>
    <w:rsid w:val="00FF1B03"/>
    <w:rsid w:val="00FF1D88"/>
    <w:rsid w:val="00FF2077"/>
    <w:rsid w:val="00FF29B0"/>
    <w:rsid w:val="00FF2A88"/>
    <w:rsid w:val="00FF35E2"/>
    <w:rsid w:val="00FF3664"/>
    <w:rsid w:val="00FF37C5"/>
    <w:rsid w:val="00FF3A12"/>
    <w:rsid w:val="00FF3CFC"/>
    <w:rsid w:val="00FF435C"/>
    <w:rsid w:val="00FF43AF"/>
    <w:rsid w:val="00FF48E0"/>
    <w:rsid w:val="00FF4B00"/>
    <w:rsid w:val="00FF4D22"/>
    <w:rsid w:val="00FF4FCD"/>
    <w:rsid w:val="00FF5026"/>
    <w:rsid w:val="00FF5173"/>
    <w:rsid w:val="00FF51D0"/>
    <w:rsid w:val="00FF52CC"/>
    <w:rsid w:val="00FF52E3"/>
    <w:rsid w:val="00FF5EFE"/>
    <w:rsid w:val="00FF5F84"/>
    <w:rsid w:val="00FF609A"/>
    <w:rsid w:val="00FF64B7"/>
    <w:rsid w:val="00FF682C"/>
    <w:rsid w:val="00FF6CF6"/>
    <w:rsid w:val="00FF6D97"/>
    <w:rsid w:val="00FF707C"/>
    <w:rsid w:val="00FF78DB"/>
    <w:rsid w:val="00FF7A43"/>
    <w:rsid w:val="015A5026"/>
    <w:rsid w:val="01C25FCE"/>
    <w:rsid w:val="01C273AF"/>
    <w:rsid w:val="01DAE7E4"/>
    <w:rsid w:val="02306943"/>
    <w:rsid w:val="025CE578"/>
    <w:rsid w:val="02810B4E"/>
    <w:rsid w:val="02863808"/>
    <w:rsid w:val="03D816F6"/>
    <w:rsid w:val="03F8AB41"/>
    <w:rsid w:val="043BF0A9"/>
    <w:rsid w:val="04578D60"/>
    <w:rsid w:val="04AE55A3"/>
    <w:rsid w:val="0514F3C6"/>
    <w:rsid w:val="05D8810A"/>
    <w:rsid w:val="05FB7331"/>
    <w:rsid w:val="06286921"/>
    <w:rsid w:val="0632CB85"/>
    <w:rsid w:val="0692E0EE"/>
    <w:rsid w:val="06CF5D5B"/>
    <w:rsid w:val="07B69219"/>
    <w:rsid w:val="083D343E"/>
    <w:rsid w:val="088ECB98"/>
    <w:rsid w:val="08C84793"/>
    <w:rsid w:val="09470FAA"/>
    <w:rsid w:val="096DB438"/>
    <w:rsid w:val="0B0DB7C3"/>
    <w:rsid w:val="0BE9827F"/>
    <w:rsid w:val="0C034671"/>
    <w:rsid w:val="0C1E53C8"/>
    <w:rsid w:val="0C42DDA7"/>
    <w:rsid w:val="0C701F33"/>
    <w:rsid w:val="0D3DBDF6"/>
    <w:rsid w:val="0DC1009B"/>
    <w:rsid w:val="0DED17DF"/>
    <w:rsid w:val="0E5146B3"/>
    <w:rsid w:val="0EA13152"/>
    <w:rsid w:val="0ECF9A92"/>
    <w:rsid w:val="0EEBA1BC"/>
    <w:rsid w:val="0F97581E"/>
    <w:rsid w:val="0FB40BF0"/>
    <w:rsid w:val="107B8274"/>
    <w:rsid w:val="10A37CC9"/>
    <w:rsid w:val="10BD6B28"/>
    <w:rsid w:val="11F11F15"/>
    <w:rsid w:val="12204559"/>
    <w:rsid w:val="12854038"/>
    <w:rsid w:val="129B2B3C"/>
    <w:rsid w:val="129C7AEF"/>
    <w:rsid w:val="12B3893B"/>
    <w:rsid w:val="1342F4C6"/>
    <w:rsid w:val="1354A652"/>
    <w:rsid w:val="1375904F"/>
    <w:rsid w:val="137C72C2"/>
    <w:rsid w:val="13EAFFC5"/>
    <w:rsid w:val="149A52FE"/>
    <w:rsid w:val="14A3E6CD"/>
    <w:rsid w:val="14B56153"/>
    <w:rsid w:val="14B91220"/>
    <w:rsid w:val="14CB68D5"/>
    <w:rsid w:val="1533E219"/>
    <w:rsid w:val="155B90E3"/>
    <w:rsid w:val="1592E368"/>
    <w:rsid w:val="162F4188"/>
    <w:rsid w:val="165B5D33"/>
    <w:rsid w:val="168AAD02"/>
    <w:rsid w:val="168B05CA"/>
    <w:rsid w:val="17D87174"/>
    <w:rsid w:val="1892A4C5"/>
    <w:rsid w:val="18A70D1D"/>
    <w:rsid w:val="18F086A8"/>
    <w:rsid w:val="197D6BB1"/>
    <w:rsid w:val="198F8548"/>
    <w:rsid w:val="19A6A7BF"/>
    <w:rsid w:val="1A835C51"/>
    <w:rsid w:val="1BF1E634"/>
    <w:rsid w:val="1CE41590"/>
    <w:rsid w:val="1D891B5D"/>
    <w:rsid w:val="1E32923D"/>
    <w:rsid w:val="1EEC06D8"/>
    <w:rsid w:val="1EF1F176"/>
    <w:rsid w:val="1F69A59B"/>
    <w:rsid w:val="1FBB51B1"/>
    <w:rsid w:val="1FDB09EE"/>
    <w:rsid w:val="1FF30778"/>
    <w:rsid w:val="2051874E"/>
    <w:rsid w:val="20720657"/>
    <w:rsid w:val="20BE1E95"/>
    <w:rsid w:val="21925F91"/>
    <w:rsid w:val="21CE30B0"/>
    <w:rsid w:val="22260F99"/>
    <w:rsid w:val="223BBCB2"/>
    <w:rsid w:val="22C2998D"/>
    <w:rsid w:val="22DBCED8"/>
    <w:rsid w:val="233BDEF4"/>
    <w:rsid w:val="23488A0D"/>
    <w:rsid w:val="239E587B"/>
    <w:rsid w:val="2473C45A"/>
    <w:rsid w:val="2488FAD6"/>
    <w:rsid w:val="24AE7B11"/>
    <w:rsid w:val="25006708"/>
    <w:rsid w:val="252B5165"/>
    <w:rsid w:val="255BA47B"/>
    <w:rsid w:val="2576D173"/>
    <w:rsid w:val="2588FECC"/>
    <w:rsid w:val="2664EAC0"/>
    <w:rsid w:val="26B307C2"/>
    <w:rsid w:val="271FDCC7"/>
    <w:rsid w:val="27384EDB"/>
    <w:rsid w:val="27A672A8"/>
    <w:rsid w:val="280D3B33"/>
    <w:rsid w:val="28921ED5"/>
    <w:rsid w:val="2895ABA5"/>
    <w:rsid w:val="289C3539"/>
    <w:rsid w:val="2913F7EF"/>
    <w:rsid w:val="29E1A991"/>
    <w:rsid w:val="29E8F42A"/>
    <w:rsid w:val="29F310DC"/>
    <w:rsid w:val="2A11B834"/>
    <w:rsid w:val="2A2A26AB"/>
    <w:rsid w:val="2A73F4FA"/>
    <w:rsid w:val="2B0D3428"/>
    <w:rsid w:val="2B26D195"/>
    <w:rsid w:val="2B2CCE4E"/>
    <w:rsid w:val="2B2F5693"/>
    <w:rsid w:val="2C05F51A"/>
    <w:rsid w:val="2C8CE952"/>
    <w:rsid w:val="2C9683ED"/>
    <w:rsid w:val="2E174592"/>
    <w:rsid w:val="2E3FA107"/>
    <w:rsid w:val="2E5110F3"/>
    <w:rsid w:val="2F4C6754"/>
    <w:rsid w:val="2F66ACD2"/>
    <w:rsid w:val="2FAE8A11"/>
    <w:rsid w:val="300320CA"/>
    <w:rsid w:val="300C47D8"/>
    <w:rsid w:val="304A923F"/>
    <w:rsid w:val="308A943F"/>
    <w:rsid w:val="3091154F"/>
    <w:rsid w:val="30A224CB"/>
    <w:rsid w:val="30AFCA9B"/>
    <w:rsid w:val="311BB74B"/>
    <w:rsid w:val="31407F46"/>
    <w:rsid w:val="31BCF62C"/>
    <w:rsid w:val="32195774"/>
    <w:rsid w:val="322A90DE"/>
    <w:rsid w:val="328C5278"/>
    <w:rsid w:val="32E41660"/>
    <w:rsid w:val="33029609"/>
    <w:rsid w:val="330BAB09"/>
    <w:rsid w:val="334B5A53"/>
    <w:rsid w:val="3409B867"/>
    <w:rsid w:val="340DA268"/>
    <w:rsid w:val="34A9BCA4"/>
    <w:rsid w:val="35BE0435"/>
    <w:rsid w:val="36284BF3"/>
    <w:rsid w:val="36721A4D"/>
    <w:rsid w:val="3751AF7C"/>
    <w:rsid w:val="37CB2B14"/>
    <w:rsid w:val="38042419"/>
    <w:rsid w:val="383FB2D2"/>
    <w:rsid w:val="3886063D"/>
    <w:rsid w:val="38968CF6"/>
    <w:rsid w:val="38F9AAEB"/>
    <w:rsid w:val="391CBF88"/>
    <w:rsid w:val="392C0FDA"/>
    <w:rsid w:val="39577AC0"/>
    <w:rsid w:val="399DB265"/>
    <w:rsid w:val="39ACECD5"/>
    <w:rsid w:val="3A2D9640"/>
    <w:rsid w:val="3B3915F6"/>
    <w:rsid w:val="3B57A5C0"/>
    <w:rsid w:val="3B8764FB"/>
    <w:rsid w:val="3C1EEF07"/>
    <w:rsid w:val="3C498D1B"/>
    <w:rsid w:val="3C6D01B6"/>
    <w:rsid w:val="3D9E2A6B"/>
    <w:rsid w:val="3E11392C"/>
    <w:rsid w:val="3E3596E8"/>
    <w:rsid w:val="3E53BD53"/>
    <w:rsid w:val="3F0BF598"/>
    <w:rsid w:val="3FA0F8DA"/>
    <w:rsid w:val="40251E79"/>
    <w:rsid w:val="402AA03D"/>
    <w:rsid w:val="4052B790"/>
    <w:rsid w:val="4060FE0A"/>
    <w:rsid w:val="40B5B229"/>
    <w:rsid w:val="40F34F28"/>
    <w:rsid w:val="410450B3"/>
    <w:rsid w:val="4121B5C6"/>
    <w:rsid w:val="41864E9A"/>
    <w:rsid w:val="41A8C7B4"/>
    <w:rsid w:val="421E5E25"/>
    <w:rsid w:val="4231671D"/>
    <w:rsid w:val="423574AF"/>
    <w:rsid w:val="426FF1CC"/>
    <w:rsid w:val="4296AB8A"/>
    <w:rsid w:val="42A2CD70"/>
    <w:rsid w:val="42A5DDF4"/>
    <w:rsid w:val="434FA136"/>
    <w:rsid w:val="43C216F4"/>
    <w:rsid w:val="4414E840"/>
    <w:rsid w:val="449193EC"/>
    <w:rsid w:val="4568A4EB"/>
    <w:rsid w:val="456B46E0"/>
    <w:rsid w:val="45709E35"/>
    <w:rsid w:val="45C6F56E"/>
    <w:rsid w:val="45DD8F22"/>
    <w:rsid w:val="469F3F82"/>
    <w:rsid w:val="46FB934E"/>
    <w:rsid w:val="47737591"/>
    <w:rsid w:val="4792B4AC"/>
    <w:rsid w:val="4821FC62"/>
    <w:rsid w:val="494B9FDD"/>
    <w:rsid w:val="49516BA5"/>
    <w:rsid w:val="4980667D"/>
    <w:rsid w:val="49D65F72"/>
    <w:rsid w:val="49EF4773"/>
    <w:rsid w:val="4A23D183"/>
    <w:rsid w:val="4A462AB7"/>
    <w:rsid w:val="4A56ECE5"/>
    <w:rsid w:val="4A5F3888"/>
    <w:rsid w:val="4A60AD5F"/>
    <w:rsid w:val="4A988FD5"/>
    <w:rsid w:val="4B3D5241"/>
    <w:rsid w:val="4B41B2F7"/>
    <w:rsid w:val="4B67FA34"/>
    <w:rsid w:val="4B9B211B"/>
    <w:rsid w:val="4BD4942D"/>
    <w:rsid w:val="4C4756EE"/>
    <w:rsid w:val="4C7A00BC"/>
    <w:rsid w:val="4C8C6293"/>
    <w:rsid w:val="4C8E989D"/>
    <w:rsid w:val="4C9BDB66"/>
    <w:rsid w:val="4CDD2FC4"/>
    <w:rsid w:val="4CE1B13D"/>
    <w:rsid w:val="4D0FD04B"/>
    <w:rsid w:val="4E291302"/>
    <w:rsid w:val="4E9FAFFE"/>
    <w:rsid w:val="4EA7261C"/>
    <w:rsid w:val="4F05F2C3"/>
    <w:rsid w:val="4F1649C7"/>
    <w:rsid w:val="4F1C7F24"/>
    <w:rsid w:val="4F5AA63B"/>
    <w:rsid w:val="4FB6F3BB"/>
    <w:rsid w:val="4FB7F5E7"/>
    <w:rsid w:val="4FCFA04B"/>
    <w:rsid w:val="4FDEA57B"/>
    <w:rsid w:val="5056AEFC"/>
    <w:rsid w:val="509894B1"/>
    <w:rsid w:val="509BB7F9"/>
    <w:rsid w:val="511A57D7"/>
    <w:rsid w:val="51CA0F78"/>
    <w:rsid w:val="51CAE8F4"/>
    <w:rsid w:val="51E3596A"/>
    <w:rsid w:val="5354D143"/>
    <w:rsid w:val="53B5B66C"/>
    <w:rsid w:val="53FDF1E2"/>
    <w:rsid w:val="54774671"/>
    <w:rsid w:val="553305A7"/>
    <w:rsid w:val="5554AA91"/>
    <w:rsid w:val="557DC8AA"/>
    <w:rsid w:val="55BDAAC5"/>
    <w:rsid w:val="55C0B648"/>
    <w:rsid w:val="55D31E3E"/>
    <w:rsid w:val="55E53642"/>
    <w:rsid w:val="56542E71"/>
    <w:rsid w:val="56A30000"/>
    <w:rsid w:val="56FE1BA8"/>
    <w:rsid w:val="576FE0FC"/>
    <w:rsid w:val="58317A38"/>
    <w:rsid w:val="58AB8946"/>
    <w:rsid w:val="58AE8F2B"/>
    <w:rsid w:val="58C3E2B7"/>
    <w:rsid w:val="58D574EA"/>
    <w:rsid w:val="5903F6A8"/>
    <w:rsid w:val="594758AF"/>
    <w:rsid w:val="5A3C3D6F"/>
    <w:rsid w:val="5A4A17CE"/>
    <w:rsid w:val="5A6D7DDB"/>
    <w:rsid w:val="5B2103C4"/>
    <w:rsid w:val="5B2A8A90"/>
    <w:rsid w:val="5BA97153"/>
    <w:rsid w:val="5C89393D"/>
    <w:rsid w:val="5CA7F93E"/>
    <w:rsid w:val="5D334559"/>
    <w:rsid w:val="5E70BB95"/>
    <w:rsid w:val="5E7B40D9"/>
    <w:rsid w:val="5E847129"/>
    <w:rsid w:val="5EF876A8"/>
    <w:rsid w:val="605D19F5"/>
    <w:rsid w:val="607306DA"/>
    <w:rsid w:val="613121C8"/>
    <w:rsid w:val="6151DE84"/>
    <w:rsid w:val="617995DD"/>
    <w:rsid w:val="623118B5"/>
    <w:rsid w:val="624D206C"/>
    <w:rsid w:val="629103E9"/>
    <w:rsid w:val="6299062F"/>
    <w:rsid w:val="636E5E8B"/>
    <w:rsid w:val="63AD4FE9"/>
    <w:rsid w:val="63BFC062"/>
    <w:rsid w:val="63CEB350"/>
    <w:rsid w:val="643AD4D9"/>
    <w:rsid w:val="6488D009"/>
    <w:rsid w:val="64FAC115"/>
    <w:rsid w:val="65BEA300"/>
    <w:rsid w:val="6628F97E"/>
    <w:rsid w:val="66D75432"/>
    <w:rsid w:val="67CE7677"/>
    <w:rsid w:val="6880B825"/>
    <w:rsid w:val="688D0661"/>
    <w:rsid w:val="68B16DD2"/>
    <w:rsid w:val="68B7742D"/>
    <w:rsid w:val="68CB23D6"/>
    <w:rsid w:val="690812AE"/>
    <w:rsid w:val="69189571"/>
    <w:rsid w:val="697A6F65"/>
    <w:rsid w:val="69DC237F"/>
    <w:rsid w:val="6A28BA1C"/>
    <w:rsid w:val="6AD66843"/>
    <w:rsid w:val="6B01791A"/>
    <w:rsid w:val="6BF0FB1F"/>
    <w:rsid w:val="6BF48E6A"/>
    <w:rsid w:val="6C8C5D20"/>
    <w:rsid w:val="6D068718"/>
    <w:rsid w:val="6D80268E"/>
    <w:rsid w:val="6DB0D256"/>
    <w:rsid w:val="6E4FC449"/>
    <w:rsid w:val="6E5407A6"/>
    <w:rsid w:val="6EA45A4F"/>
    <w:rsid w:val="6EC2C399"/>
    <w:rsid w:val="6F605F6C"/>
    <w:rsid w:val="6F9C7360"/>
    <w:rsid w:val="6FB7EE0A"/>
    <w:rsid w:val="6FDED6B6"/>
    <w:rsid w:val="70068C59"/>
    <w:rsid w:val="70244CC2"/>
    <w:rsid w:val="707F669E"/>
    <w:rsid w:val="7112FE83"/>
    <w:rsid w:val="71A143F5"/>
    <w:rsid w:val="71E60477"/>
    <w:rsid w:val="720A2783"/>
    <w:rsid w:val="7216B586"/>
    <w:rsid w:val="72206C96"/>
    <w:rsid w:val="72431932"/>
    <w:rsid w:val="72A04955"/>
    <w:rsid w:val="72CAC8E7"/>
    <w:rsid w:val="73095B25"/>
    <w:rsid w:val="731D1C50"/>
    <w:rsid w:val="7391DFE8"/>
    <w:rsid w:val="742DA488"/>
    <w:rsid w:val="749B828C"/>
    <w:rsid w:val="74D2D3C4"/>
    <w:rsid w:val="750AED28"/>
    <w:rsid w:val="7539DBBA"/>
    <w:rsid w:val="75593EEF"/>
    <w:rsid w:val="759B41FC"/>
    <w:rsid w:val="75EEC477"/>
    <w:rsid w:val="76575ED6"/>
    <w:rsid w:val="7695D980"/>
    <w:rsid w:val="76FF947D"/>
    <w:rsid w:val="7700EEC8"/>
    <w:rsid w:val="7707A846"/>
    <w:rsid w:val="7719D8C1"/>
    <w:rsid w:val="771EB169"/>
    <w:rsid w:val="774B2C61"/>
    <w:rsid w:val="77608A85"/>
    <w:rsid w:val="77796AE1"/>
    <w:rsid w:val="78934045"/>
    <w:rsid w:val="7973B3C6"/>
    <w:rsid w:val="798D5109"/>
    <w:rsid w:val="79927492"/>
    <w:rsid w:val="7A130E59"/>
    <w:rsid w:val="7A329E78"/>
    <w:rsid w:val="7AF873A1"/>
    <w:rsid w:val="7BC2C4EA"/>
    <w:rsid w:val="7D6A1B3C"/>
    <w:rsid w:val="7E18278F"/>
    <w:rsid w:val="7E9711BF"/>
    <w:rsid w:val="7F3A339A"/>
    <w:rsid w:val="7FCDA5E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4C1385B"/>
  <w15:chartTrackingRefBased/>
  <w15:docId w15:val="{0E8D2A64-9488-4DF3-AFED-824C2493A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uiPriority="10"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57EC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uiPriority w:val="99"/>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列出段落,Lista1,?? ??,?????,????,リスト段落,목록 단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
    <w:name w:val="样式 页眉"/>
    <w:basedOn w:val="Header"/>
    <w:link w:val="Char"/>
    <w:rsid w:val="008E1294"/>
    <w:rPr>
      <w:rFonts w:eastAsia="Arial"/>
      <w:bCs/>
      <w:sz w:val="22"/>
      <w:lang w:val="en-GB"/>
    </w:rPr>
  </w:style>
  <w:style w:type="character" w:customStyle="1" w:styleId="Char">
    <w:name w:val="样式 页眉 Char"/>
    <w:link w:val="a"/>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qFormat/>
    <w:rsid w:val="00CC4FF9"/>
    <w:rPr>
      <w:rFonts w:ascii="Times New Roman" w:hAnsi="Times New Roman"/>
      <w:lang w:val="en-GB"/>
    </w:rPr>
  </w:style>
  <w:style w:type="character" w:customStyle="1" w:styleId="TALChar">
    <w:name w:val="TAL Char"/>
    <w:qFormat/>
    <w:rsid w:val="000D0C06"/>
    <w:rPr>
      <w:rFonts w:ascii="Arial" w:hAnsi="Arial"/>
      <w:sz w:val="18"/>
      <w:lang w:val="en-GB" w:eastAsia="en-GB" w:bidi="ar-SA"/>
    </w:rPr>
  </w:style>
  <w:style w:type="character" w:customStyle="1" w:styleId="TAHCar">
    <w:name w:val="TAH Car"/>
    <w:link w:val="TAH"/>
    <w:uiPriority w:val="99"/>
    <w:qFormat/>
    <w:locked/>
    <w:rsid w:val="000D0C06"/>
    <w:rPr>
      <w:rFonts w:ascii="Arial" w:hAnsi="Arial"/>
      <w:b/>
      <w:sz w:val="18"/>
      <w:lang w:val="en-GB"/>
    </w:rPr>
  </w:style>
  <w:style w:type="paragraph" w:customStyle="1" w:styleId="NormalsmallspacingBold">
    <w:name w:val="Normal + small spacing + Bold"/>
    <w:basedOn w:val="Normal"/>
    <w:rsid w:val="002B370D"/>
    <w:pPr>
      <w:spacing w:before="40" w:after="40"/>
      <w:textAlignment w:val="auto"/>
    </w:pPr>
    <w:rPr>
      <w:rFonts w:eastAsia="Times New Roman"/>
      <w:b/>
      <w:bCs/>
    </w:rPr>
  </w:style>
  <w:style w:type="paragraph" w:customStyle="1" w:styleId="2222">
    <w:name w:val="스타일 스타일 스타일 스타일 양쪽 첫 줄:  2 글자 + 첫 줄:  2 글자 + 첫 줄:  2 글자 + 첫 줄:  2..."/>
    <w:basedOn w:val="Normal"/>
    <w:link w:val="2222Char"/>
    <w:rsid w:val="00555BBC"/>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555BBC"/>
    <w:rPr>
      <w:rFonts w:ascii="Times New Roman" w:eastAsia="Malgun Gothic" w:hAnsi="Times New Roman" w:cs="Batang"/>
      <w:lang w:val="en-GB"/>
    </w:rPr>
  </w:style>
  <w:style w:type="character" w:customStyle="1" w:styleId="ListParagraphChar">
    <w:name w:val="List Paragraph Char"/>
    <w:aliases w:val="- Bullets Char,列出段落 Char,Lista1 Char,?? ?? Char,????? Char,???? Char,リスト段落 Char,목록 단락 Char,列出段落1 Char,中等深浅网格 1 - 着色 21 Char,列表段落 Char,¥¡¡¡¡ì¬º¥¹¥È¶ÎÂä Char,ÁÐ³ö¶ÎÂä Char,列表段落1 Char,—ño’i—Ž Char,¥ê¥¹¥È¶ÎÂä Char,Paragrafo elenco Char"/>
    <w:link w:val="ListParagraph"/>
    <w:uiPriority w:val="34"/>
    <w:qFormat/>
    <w:rsid w:val="00A30B11"/>
    <w:rPr>
      <w:rFonts w:ascii="Calibri" w:eastAsia="Calibri" w:hAnsi="Calibri"/>
      <w:sz w:val="22"/>
      <w:szCs w:val="22"/>
    </w:rPr>
  </w:style>
  <w:style w:type="paragraph" w:customStyle="1" w:styleId="RAN1bullet1">
    <w:name w:val="RAN1 bullet1"/>
    <w:basedOn w:val="Normal"/>
    <w:link w:val="RAN1bullet1Char"/>
    <w:qFormat/>
    <w:rsid w:val="002C1633"/>
    <w:pPr>
      <w:numPr>
        <w:numId w:val="3"/>
      </w:num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Normal"/>
    <w:link w:val="RAN1bullet2Char"/>
    <w:qFormat/>
    <w:rsid w:val="002C1633"/>
    <w:pPr>
      <w:numPr>
        <w:ilvl w:val="1"/>
        <w:numId w:val="4"/>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2C1633"/>
    <w:rPr>
      <w:rFonts w:ascii="Times" w:eastAsia="Batang" w:hAnsi="Times"/>
      <w:szCs w:val="24"/>
      <w:lang w:val="en-GB" w:eastAsia="x-none"/>
    </w:rPr>
  </w:style>
  <w:style w:type="character" w:customStyle="1" w:styleId="RAN1bullet2Char">
    <w:name w:val="RAN1 bullet2 Char"/>
    <w:link w:val="RAN1bullet2"/>
    <w:rsid w:val="002C1633"/>
    <w:rPr>
      <w:rFonts w:ascii="Times" w:eastAsia="Batang" w:hAnsi="Times"/>
      <w:lang w:eastAsia="en-US"/>
    </w:rPr>
  </w:style>
  <w:style w:type="paragraph" w:customStyle="1" w:styleId="bullet1">
    <w:name w:val="bullet1"/>
    <w:basedOn w:val="text"/>
    <w:link w:val="bullet1Char"/>
    <w:qFormat/>
    <w:rsid w:val="00406701"/>
    <w:pPr>
      <w:numPr>
        <w:numId w:val="5"/>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406701"/>
    <w:rPr>
      <w:rFonts w:ascii="Times New Roman" w:hAnsi="Times New Roman"/>
      <w:sz w:val="24"/>
      <w:lang w:eastAsia="zh-CN"/>
    </w:rPr>
  </w:style>
  <w:style w:type="paragraph" w:customStyle="1" w:styleId="bullet2">
    <w:name w:val="bullet2"/>
    <w:basedOn w:val="text"/>
    <w:link w:val="bullet2Char"/>
    <w:qFormat/>
    <w:rsid w:val="00406701"/>
    <w:pPr>
      <w:numPr>
        <w:ilvl w:val="1"/>
        <w:numId w:val="5"/>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406701"/>
    <w:rPr>
      <w:rFonts w:ascii="Calibri" w:hAnsi="Calibri"/>
      <w:kern w:val="2"/>
      <w:sz w:val="24"/>
      <w:szCs w:val="24"/>
      <w:lang w:val="en-GB" w:eastAsia="zh-CN"/>
    </w:rPr>
  </w:style>
  <w:style w:type="paragraph" w:customStyle="1" w:styleId="bullet3">
    <w:name w:val="bullet3"/>
    <w:basedOn w:val="text"/>
    <w:qFormat/>
    <w:rsid w:val="00406701"/>
    <w:pPr>
      <w:numPr>
        <w:ilvl w:val="2"/>
        <w:numId w:val="5"/>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bullet4">
    <w:name w:val="bullet4"/>
    <w:basedOn w:val="text"/>
    <w:qFormat/>
    <w:rsid w:val="00406701"/>
    <w:pPr>
      <w:numPr>
        <w:ilvl w:val="3"/>
        <w:numId w:val="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406701"/>
    <w:rPr>
      <w:rFonts w:ascii="Times" w:hAnsi="Times"/>
      <w:kern w:val="2"/>
      <w:sz w:val="24"/>
      <w:szCs w:val="24"/>
      <w:lang w:val="en-GB" w:eastAsia="zh-CN"/>
    </w:rPr>
  </w:style>
  <w:style w:type="character" w:customStyle="1" w:styleId="B10">
    <w:name w:val="B1 (文字)"/>
    <w:qFormat/>
    <w:locked/>
    <w:rsid w:val="00485A54"/>
    <w:rPr>
      <w:lang w:val="en-GB"/>
    </w:rPr>
  </w:style>
  <w:style w:type="paragraph" w:customStyle="1" w:styleId="N3">
    <w:name w:val="N3"/>
    <w:basedOn w:val="Normal"/>
    <w:link w:val="N3Char"/>
    <w:qFormat/>
    <w:rsid w:val="002C4AFA"/>
    <w:pPr>
      <w:overflowPunct/>
      <w:autoSpaceDE/>
      <w:autoSpaceDN/>
      <w:adjustRightInd/>
      <w:spacing w:after="0"/>
      <w:ind w:left="990"/>
      <w:textAlignment w:val="auto"/>
    </w:pPr>
    <w:rPr>
      <w:rFonts w:ascii="Calibri" w:eastAsia="MS Mincho" w:hAnsi="Calibri" w:cs="Calibri"/>
      <w:sz w:val="22"/>
      <w:szCs w:val="22"/>
      <w:shd w:val="clear" w:color="auto" w:fill="FFFFFF"/>
      <w:lang w:val="en-US" w:eastAsia="ko-KR" w:bidi="hi-IN"/>
    </w:rPr>
  </w:style>
  <w:style w:type="character" w:customStyle="1" w:styleId="N3Char">
    <w:name w:val="N3 Char"/>
    <w:link w:val="N3"/>
    <w:rsid w:val="002C4AFA"/>
    <w:rPr>
      <w:rFonts w:ascii="Calibri" w:eastAsia="MS Mincho" w:hAnsi="Calibri" w:cs="Calibri"/>
      <w:sz w:val="22"/>
      <w:szCs w:val="22"/>
      <w:lang w:eastAsia="ko-KR" w:bidi="hi-IN"/>
    </w:rPr>
  </w:style>
  <w:style w:type="character" w:customStyle="1" w:styleId="TACChar">
    <w:name w:val="TAC Char"/>
    <w:link w:val="TAC"/>
    <w:uiPriority w:val="99"/>
    <w:qFormat/>
    <w:rsid w:val="00B16306"/>
    <w:rPr>
      <w:rFonts w:ascii="Arial" w:hAnsi="Arial"/>
      <w:sz w:val="18"/>
      <w:lang w:val="en-GB"/>
    </w:rPr>
  </w:style>
  <w:style w:type="character" w:customStyle="1" w:styleId="FootnoteTextChar">
    <w:name w:val="Footnote Text Char"/>
    <w:link w:val="FootnoteText"/>
    <w:semiHidden/>
    <w:rsid w:val="00675A44"/>
    <w:rPr>
      <w:rFonts w:ascii="Times New Roman" w:hAnsi="Times New Roman"/>
      <w:sz w:val="16"/>
      <w:lang w:val="en-GB" w:eastAsia="en-US"/>
    </w:rPr>
  </w:style>
  <w:style w:type="paragraph" w:customStyle="1" w:styleId="Default">
    <w:name w:val="Default"/>
    <w:rsid w:val="00675A44"/>
    <w:pPr>
      <w:autoSpaceDE w:val="0"/>
      <w:autoSpaceDN w:val="0"/>
      <w:adjustRightInd w:val="0"/>
      <w:spacing w:after="120"/>
    </w:pPr>
    <w:rPr>
      <w:rFonts w:ascii="Arial" w:hAnsi="Arial" w:cs="Arial"/>
      <w:color w:val="000000"/>
      <w:sz w:val="24"/>
      <w:szCs w:val="24"/>
      <w:lang w:eastAsia="en-US"/>
    </w:rPr>
  </w:style>
  <w:style w:type="paragraph" w:customStyle="1" w:styleId="LGTdoc">
    <w:name w:val="LGTdoc_본문"/>
    <w:basedOn w:val="Normal"/>
    <w:rsid w:val="00002C56"/>
    <w:pPr>
      <w:widowControl w:val="0"/>
      <w:overflowPunct/>
      <w:autoSpaceDE/>
      <w:autoSpaceDN/>
      <w:adjustRightInd/>
      <w:snapToGrid w:val="0"/>
      <w:spacing w:afterLines="50" w:after="0" w:line="264" w:lineRule="auto"/>
      <w:jc w:val="both"/>
      <w:textAlignment w:val="auto"/>
    </w:pPr>
    <w:rPr>
      <w:rFonts w:eastAsia="Batang"/>
      <w:kern w:val="2"/>
      <w:sz w:val="22"/>
      <w:szCs w:val="24"/>
      <w:lang w:val="en-US" w:eastAsia="ko-KR"/>
    </w:rPr>
  </w:style>
  <w:style w:type="paragraph" w:customStyle="1" w:styleId="LGTdoc1">
    <w:name w:val="LGTdoc_제목1"/>
    <w:basedOn w:val="Normal"/>
    <w:rsid w:val="00582048"/>
    <w:pPr>
      <w:overflowPunct/>
      <w:autoSpaceDE/>
      <w:autoSpaceDN/>
      <w:adjustRightInd/>
      <w:snapToGrid w:val="0"/>
      <w:spacing w:beforeLines="50" w:after="100" w:afterAutospacing="1"/>
      <w:jc w:val="both"/>
      <w:textAlignment w:val="auto"/>
    </w:pPr>
    <w:rPr>
      <w:rFonts w:eastAsia="Batang"/>
      <w:b/>
      <w:snapToGrid w:val="0"/>
      <w:sz w:val="28"/>
      <w:szCs w:val="24"/>
      <w:lang w:val="en-US" w:eastAsia="ko-KR"/>
    </w:rPr>
  </w:style>
  <w:style w:type="character" w:customStyle="1" w:styleId="B1Zchn">
    <w:name w:val="B1 Zchn"/>
    <w:rsid w:val="00C42A58"/>
    <w:rPr>
      <w:rFonts w:ascii="Times New Roman" w:hAnsi="Times New Roman"/>
      <w:lang w:eastAsia="en-US"/>
    </w:rPr>
  </w:style>
  <w:style w:type="paragraph" w:customStyle="1" w:styleId="N1">
    <w:name w:val="N1"/>
    <w:basedOn w:val="Normal"/>
    <w:link w:val="N1Char"/>
    <w:qFormat/>
    <w:rsid w:val="00FA1E1C"/>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A1E1C"/>
    <w:rPr>
      <w:rFonts w:asciiTheme="minorHAnsi" w:eastAsiaTheme="minorEastAsia" w:hAnsiTheme="minorHAnsi" w:cstheme="minorHAnsi"/>
      <w:sz w:val="22"/>
      <w:szCs w:val="22"/>
      <w:lang w:bidi="hi-IN"/>
    </w:rPr>
  </w:style>
  <w:style w:type="paragraph" w:customStyle="1" w:styleId="References">
    <w:name w:val="References"/>
    <w:basedOn w:val="Normal"/>
    <w:qFormat/>
    <w:rsid w:val="00F261B1"/>
    <w:pPr>
      <w:numPr>
        <w:ilvl w:val="2"/>
        <w:numId w:val="6"/>
      </w:numPr>
      <w:overflowPunct/>
      <w:autoSpaceDE/>
      <w:autoSpaceDN/>
      <w:adjustRightInd/>
      <w:spacing w:after="0"/>
      <w:textAlignment w:val="auto"/>
    </w:pPr>
    <w:rPr>
      <w:rFonts w:eastAsia="Times New Roman"/>
      <w:szCs w:val="24"/>
      <w:lang w:val="en-US"/>
    </w:rPr>
  </w:style>
  <w:style w:type="character" w:customStyle="1" w:styleId="B3Char">
    <w:name w:val="B3 Char"/>
    <w:link w:val="B3"/>
    <w:rsid w:val="005A1F4B"/>
    <w:rPr>
      <w:rFonts w:ascii="Times New Roman" w:hAnsi="Times New Roman"/>
      <w:lang w:val="en-GB" w:eastAsia="en-US"/>
    </w:rPr>
  </w:style>
  <w:style w:type="character" w:customStyle="1" w:styleId="Heading6Char">
    <w:name w:val="Heading 6 Char"/>
    <w:basedOn w:val="DefaultParagraphFont"/>
    <w:link w:val="Heading6"/>
    <w:rsid w:val="008411CB"/>
    <w:rPr>
      <w:rFonts w:ascii="Arial" w:hAnsi="Arial"/>
      <w:lang w:val="en-GB" w:eastAsia="en-US"/>
    </w:rPr>
  </w:style>
  <w:style w:type="character" w:customStyle="1" w:styleId="B2Char">
    <w:name w:val="B2 Char"/>
    <w:link w:val="B2"/>
    <w:locked/>
    <w:rsid w:val="008867B5"/>
    <w:rPr>
      <w:rFonts w:ascii="Times New Roman" w:hAnsi="Times New Roman"/>
      <w:lang w:val="en-GB" w:eastAsia="en-US"/>
    </w:rPr>
  </w:style>
  <w:style w:type="character" w:customStyle="1" w:styleId="fontstyle01">
    <w:name w:val="fontstyle01"/>
    <w:basedOn w:val="DefaultParagraphFont"/>
    <w:rsid w:val="00BD7019"/>
    <w:rPr>
      <w:rFonts w:ascii="TimesNewRomanPSMT" w:hAnsi="TimesNewRomanPSMT" w:hint="default"/>
      <w:b w:val="0"/>
      <w:bCs w:val="0"/>
      <w:i w:val="0"/>
      <w:iCs w:val="0"/>
      <w:color w:val="000000"/>
      <w:sz w:val="20"/>
      <w:szCs w:val="20"/>
    </w:rPr>
  </w:style>
  <w:style w:type="character" w:customStyle="1" w:styleId="EXChar">
    <w:name w:val="EX Char"/>
    <w:link w:val="EX"/>
    <w:locked/>
    <w:rsid w:val="00E66D6B"/>
    <w:rPr>
      <w:rFonts w:ascii="Times New Roman" w:hAnsi="Times New Roman"/>
      <w:lang w:val="en-GB" w:eastAsia="en-US"/>
    </w:rPr>
  </w:style>
  <w:style w:type="paragraph" w:customStyle="1" w:styleId="BN">
    <w:name w:val="BN"/>
    <w:basedOn w:val="Normal"/>
    <w:rsid w:val="00AE7D61"/>
    <w:pPr>
      <w:numPr>
        <w:numId w:val="11"/>
      </w:numPr>
    </w:pPr>
    <w:rPr>
      <w:rFonts w:eastAsia="Times New Roman"/>
    </w:rPr>
  </w:style>
  <w:style w:type="character" w:customStyle="1" w:styleId="CaptionChar1">
    <w:name w:val="Caption Char1"/>
    <w:aliases w:val="cap Char3,cap Char Char2,Caption Char Char1,Caption Char1 Char Char1,cap Char Char1 Char1,Caption Char Char1 Char Char1,cap Char2 Char1"/>
    <w:rsid w:val="00AA78C9"/>
    <w:rPr>
      <w:lang w:val="en-GB" w:eastAsia="en-US" w:bidi="ar-SA"/>
    </w:rPr>
  </w:style>
  <w:style w:type="table" w:customStyle="1" w:styleId="TableGrid1">
    <w:name w:val="Table Grid1"/>
    <w:basedOn w:val="TableNormal"/>
    <w:uiPriority w:val="59"/>
    <w:qFormat/>
    <w:rsid w:val="00413FF9"/>
    <w:pPr>
      <w:spacing w:after="200" w:line="276" w:lineRule="auto"/>
    </w:pPr>
    <w:rPr>
      <w:rFonts w:ascii="Times New Roman" w:eastAsia="Yu Mincho" w:hAnsi="Times New Roma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13FF9"/>
    <w:rPr>
      <w:rFonts w:ascii="Tahoma" w:hAnsi="Tahoma" w:cs="Tahoma"/>
      <w:sz w:val="16"/>
      <w:szCs w:val="16"/>
      <w:lang w:val="en-GB" w:eastAsia="en-US"/>
    </w:rPr>
  </w:style>
  <w:style w:type="character" w:customStyle="1" w:styleId="normaltextrun">
    <w:name w:val="normaltextrun"/>
    <w:basedOn w:val="DefaultParagraphFont"/>
    <w:rsid w:val="00413FF9"/>
  </w:style>
  <w:style w:type="character" w:customStyle="1" w:styleId="BodyTextChar">
    <w:name w:val="Body Text Char"/>
    <w:aliases w:val="bt Char"/>
    <w:basedOn w:val="DefaultParagraphFont"/>
    <w:link w:val="BodyText"/>
    <w:rsid w:val="00413FF9"/>
    <w:rPr>
      <w:rFonts w:ascii="Times" w:hAnsi="Times"/>
      <w:szCs w:val="24"/>
      <w:lang w:eastAsia="en-US"/>
    </w:rPr>
  </w:style>
  <w:style w:type="character" w:customStyle="1" w:styleId="Heading7Char">
    <w:name w:val="Heading 7 Char"/>
    <w:basedOn w:val="DefaultParagraphFont"/>
    <w:link w:val="Heading7"/>
    <w:rsid w:val="00413FF9"/>
    <w:rPr>
      <w:rFonts w:ascii="Arial" w:hAnsi="Arial"/>
      <w:lang w:val="en-GB" w:eastAsia="en-US"/>
    </w:rPr>
  </w:style>
  <w:style w:type="character" w:customStyle="1" w:styleId="Heading8Char">
    <w:name w:val="Heading 8 Char"/>
    <w:basedOn w:val="DefaultParagraphFont"/>
    <w:link w:val="Heading8"/>
    <w:rsid w:val="00413FF9"/>
    <w:rPr>
      <w:rFonts w:ascii="Arial" w:hAnsi="Arial"/>
      <w:sz w:val="36"/>
      <w:lang w:val="en-GB" w:eastAsia="en-US"/>
    </w:rPr>
  </w:style>
  <w:style w:type="character" w:customStyle="1" w:styleId="Heading9Char">
    <w:name w:val="Heading 9 Char"/>
    <w:basedOn w:val="DefaultParagraphFont"/>
    <w:link w:val="Heading9"/>
    <w:rsid w:val="00413FF9"/>
    <w:rPr>
      <w:rFonts w:ascii="Arial" w:hAnsi="Arial"/>
      <w:sz w:val="36"/>
      <w:lang w:val="en-GB" w:eastAsia="en-US"/>
    </w:rPr>
  </w:style>
  <w:style w:type="paragraph" w:styleId="Title">
    <w:name w:val="Title"/>
    <w:basedOn w:val="Normal"/>
    <w:next w:val="Normal"/>
    <w:link w:val="TitleChar"/>
    <w:uiPriority w:val="10"/>
    <w:qFormat/>
    <w:rsid w:val="00413FF9"/>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413FF9"/>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85469">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834492">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0369301">
      <w:bodyDiv w:val="1"/>
      <w:marLeft w:val="0"/>
      <w:marRight w:val="0"/>
      <w:marTop w:val="0"/>
      <w:marBottom w:val="0"/>
      <w:divBdr>
        <w:top w:val="none" w:sz="0" w:space="0" w:color="auto"/>
        <w:left w:val="none" w:sz="0" w:space="0" w:color="auto"/>
        <w:bottom w:val="none" w:sz="0" w:space="0" w:color="auto"/>
        <w:right w:val="none" w:sz="0" w:space="0" w:color="auto"/>
      </w:divBdr>
    </w:div>
    <w:div w:id="15276887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7950972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0262668">
      <w:bodyDiv w:val="1"/>
      <w:marLeft w:val="0"/>
      <w:marRight w:val="0"/>
      <w:marTop w:val="0"/>
      <w:marBottom w:val="0"/>
      <w:divBdr>
        <w:top w:val="none" w:sz="0" w:space="0" w:color="auto"/>
        <w:left w:val="none" w:sz="0" w:space="0" w:color="auto"/>
        <w:bottom w:val="none" w:sz="0" w:space="0" w:color="auto"/>
        <w:right w:val="none" w:sz="0" w:space="0" w:color="auto"/>
      </w:divBdr>
    </w:div>
    <w:div w:id="229656418">
      <w:bodyDiv w:val="1"/>
      <w:marLeft w:val="0"/>
      <w:marRight w:val="0"/>
      <w:marTop w:val="0"/>
      <w:marBottom w:val="0"/>
      <w:divBdr>
        <w:top w:val="none" w:sz="0" w:space="0" w:color="auto"/>
        <w:left w:val="none" w:sz="0" w:space="0" w:color="auto"/>
        <w:bottom w:val="none" w:sz="0" w:space="0" w:color="auto"/>
        <w:right w:val="none" w:sz="0" w:space="0" w:color="auto"/>
      </w:divBdr>
      <w:divsChild>
        <w:div w:id="6446851">
          <w:marLeft w:val="1166"/>
          <w:marRight w:val="0"/>
          <w:marTop w:val="0"/>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6312680">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665737">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30719024">
      <w:bodyDiv w:val="1"/>
      <w:marLeft w:val="0"/>
      <w:marRight w:val="0"/>
      <w:marTop w:val="0"/>
      <w:marBottom w:val="0"/>
      <w:divBdr>
        <w:top w:val="none" w:sz="0" w:space="0" w:color="auto"/>
        <w:left w:val="none" w:sz="0" w:space="0" w:color="auto"/>
        <w:bottom w:val="none" w:sz="0" w:space="0" w:color="auto"/>
        <w:right w:val="none" w:sz="0" w:space="0" w:color="auto"/>
      </w:divBdr>
      <w:divsChild>
        <w:div w:id="371534678">
          <w:marLeft w:val="547"/>
          <w:marRight w:val="0"/>
          <w:marTop w:val="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0590618">
      <w:bodyDiv w:val="1"/>
      <w:marLeft w:val="0"/>
      <w:marRight w:val="0"/>
      <w:marTop w:val="0"/>
      <w:marBottom w:val="0"/>
      <w:divBdr>
        <w:top w:val="none" w:sz="0" w:space="0" w:color="auto"/>
        <w:left w:val="none" w:sz="0" w:space="0" w:color="auto"/>
        <w:bottom w:val="none" w:sz="0" w:space="0" w:color="auto"/>
        <w:right w:val="none" w:sz="0" w:space="0" w:color="auto"/>
      </w:divBdr>
      <w:divsChild>
        <w:div w:id="415438075">
          <w:marLeft w:val="360"/>
          <w:marRight w:val="0"/>
          <w:marTop w:val="240"/>
          <w:marBottom w:val="0"/>
          <w:divBdr>
            <w:top w:val="none" w:sz="0" w:space="0" w:color="auto"/>
            <w:left w:val="none" w:sz="0" w:space="0" w:color="auto"/>
            <w:bottom w:val="none" w:sz="0" w:space="0" w:color="auto"/>
            <w:right w:val="none" w:sz="0" w:space="0" w:color="auto"/>
          </w:divBdr>
        </w:div>
        <w:div w:id="864517916">
          <w:marLeft w:val="360"/>
          <w:marRight w:val="0"/>
          <w:marTop w:val="240"/>
          <w:marBottom w:val="0"/>
          <w:divBdr>
            <w:top w:val="none" w:sz="0" w:space="0" w:color="auto"/>
            <w:left w:val="none" w:sz="0" w:space="0" w:color="auto"/>
            <w:bottom w:val="none" w:sz="0" w:space="0" w:color="auto"/>
            <w:right w:val="none" w:sz="0" w:space="0" w:color="auto"/>
          </w:divBdr>
        </w:div>
        <w:div w:id="979305676">
          <w:marLeft w:val="360"/>
          <w:marRight w:val="0"/>
          <w:marTop w:val="120"/>
          <w:marBottom w:val="0"/>
          <w:divBdr>
            <w:top w:val="none" w:sz="0" w:space="0" w:color="auto"/>
            <w:left w:val="none" w:sz="0" w:space="0" w:color="auto"/>
            <w:bottom w:val="none" w:sz="0" w:space="0" w:color="auto"/>
            <w:right w:val="none" w:sz="0" w:space="0" w:color="auto"/>
          </w:divBdr>
        </w:div>
        <w:div w:id="1379285407">
          <w:marLeft w:val="360"/>
          <w:marRight w:val="0"/>
          <w:marTop w:val="240"/>
          <w:marBottom w:val="0"/>
          <w:divBdr>
            <w:top w:val="none" w:sz="0" w:space="0" w:color="auto"/>
            <w:left w:val="none" w:sz="0" w:space="0" w:color="auto"/>
            <w:bottom w:val="none" w:sz="0" w:space="0" w:color="auto"/>
            <w:right w:val="none" w:sz="0" w:space="0" w:color="auto"/>
          </w:divBdr>
        </w:div>
        <w:div w:id="1787121649">
          <w:marLeft w:val="360"/>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6680357">
      <w:bodyDiv w:val="1"/>
      <w:marLeft w:val="0"/>
      <w:marRight w:val="0"/>
      <w:marTop w:val="0"/>
      <w:marBottom w:val="0"/>
      <w:divBdr>
        <w:top w:val="none" w:sz="0" w:space="0" w:color="auto"/>
        <w:left w:val="none" w:sz="0" w:space="0" w:color="auto"/>
        <w:bottom w:val="none" w:sz="0" w:space="0" w:color="auto"/>
        <w:right w:val="none" w:sz="0" w:space="0" w:color="auto"/>
      </w:divBdr>
    </w:div>
    <w:div w:id="479617133">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61331025">
      <w:bodyDiv w:val="1"/>
      <w:marLeft w:val="0"/>
      <w:marRight w:val="0"/>
      <w:marTop w:val="0"/>
      <w:marBottom w:val="0"/>
      <w:divBdr>
        <w:top w:val="none" w:sz="0" w:space="0" w:color="auto"/>
        <w:left w:val="none" w:sz="0" w:space="0" w:color="auto"/>
        <w:bottom w:val="none" w:sz="0" w:space="0" w:color="auto"/>
        <w:right w:val="none" w:sz="0" w:space="0" w:color="auto"/>
      </w:divBdr>
    </w:div>
    <w:div w:id="5701898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5411402">
      <w:bodyDiv w:val="1"/>
      <w:marLeft w:val="0"/>
      <w:marRight w:val="0"/>
      <w:marTop w:val="0"/>
      <w:marBottom w:val="0"/>
      <w:divBdr>
        <w:top w:val="none" w:sz="0" w:space="0" w:color="auto"/>
        <w:left w:val="none" w:sz="0" w:space="0" w:color="auto"/>
        <w:bottom w:val="none" w:sz="0" w:space="0" w:color="auto"/>
        <w:right w:val="none" w:sz="0" w:space="0" w:color="auto"/>
      </w:divBdr>
      <w:divsChild>
        <w:div w:id="151143843">
          <w:marLeft w:val="360"/>
          <w:marRight w:val="0"/>
          <w:marTop w:val="240"/>
          <w:marBottom w:val="0"/>
          <w:divBdr>
            <w:top w:val="none" w:sz="0" w:space="0" w:color="auto"/>
            <w:left w:val="none" w:sz="0" w:space="0" w:color="auto"/>
            <w:bottom w:val="none" w:sz="0" w:space="0" w:color="auto"/>
            <w:right w:val="none" w:sz="0" w:space="0" w:color="auto"/>
          </w:divBdr>
        </w:div>
        <w:div w:id="363599304">
          <w:marLeft w:val="907"/>
          <w:marRight w:val="0"/>
          <w:marTop w:val="0"/>
          <w:marBottom w:val="0"/>
          <w:divBdr>
            <w:top w:val="none" w:sz="0" w:space="0" w:color="auto"/>
            <w:left w:val="none" w:sz="0" w:space="0" w:color="auto"/>
            <w:bottom w:val="none" w:sz="0" w:space="0" w:color="auto"/>
            <w:right w:val="none" w:sz="0" w:space="0" w:color="auto"/>
          </w:divBdr>
        </w:div>
        <w:div w:id="546458547">
          <w:marLeft w:val="907"/>
          <w:marRight w:val="0"/>
          <w:marTop w:val="0"/>
          <w:marBottom w:val="0"/>
          <w:divBdr>
            <w:top w:val="none" w:sz="0" w:space="0" w:color="auto"/>
            <w:left w:val="none" w:sz="0" w:space="0" w:color="auto"/>
            <w:bottom w:val="none" w:sz="0" w:space="0" w:color="auto"/>
            <w:right w:val="none" w:sz="0" w:space="0" w:color="auto"/>
          </w:divBdr>
        </w:div>
        <w:div w:id="548615419">
          <w:marLeft w:val="907"/>
          <w:marRight w:val="0"/>
          <w:marTop w:val="0"/>
          <w:marBottom w:val="0"/>
          <w:divBdr>
            <w:top w:val="none" w:sz="0" w:space="0" w:color="auto"/>
            <w:left w:val="none" w:sz="0" w:space="0" w:color="auto"/>
            <w:bottom w:val="none" w:sz="0" w:space="0" w:color="auto"/>
            <w:right w:val="none" w:sz="0" w:space="0" w:color="auto"/>
          </w:divBdr>
        </w:div>
        <w:div w:id="756483549">
          <w:marLeft w:val="907"/>
          <w:marRight w:val="0"/>
          <w:marTop w:val="0"/>
          <w:marBottom w:val="0"/>
          <w:divBdr>
            <w:top w:val="none" w:sz="0" w:space="0" w:color="auto"/>
            <w:left w:val="none" w:sz="0" w:space="0" w:color="auto"/>
            <w:bottom w:val="none" w:sz="0" w:space="0" w:color="auto"/>
            <w:right w:val="none" w:sz="0" w:space="0" w:color="auto"/>
          </w:divBdr>
        </w:div>
        <w:div w:id="778261130">
          <w:marLeft w:val="360"/>
          <w:marRight w:val="0"/>
          <w:marTop w:val="240"/>
          <w:marBottom w:val="0"/>
          <w:divBdr>
            <w:top w:val="none" w:sz="0" w:space="0" w:color="auto"/>
            <w:left w:val="none" w:sz="0" w:space="0" w:color="auto"/>
            <w:bottom w:val="none" w:sz="0" w:space="0" w:color="auto"/>
            <w:right w:val="none" w:sz="0" w:space="0" w:color="auto"/>
          </w:divBdr>
        </w:div>
        <w:div w:id="2054190409">
          <w:marLeft w:val="907"/>
          <w:marRight w:val="0"/>
          <w:marTop w:val="120"/>
          <w:marBottom w:val="0"/>
          <w:divBdr>
            <w:top w:val="none" w:sz="0" w:space="0" w:color="auto"/>
            <w:left w:val="none" w:sz="0" w:space="0" w:color="auto"/>
            <w:bottom w:val="none" w:sz="0" w:space="0" w:color="auto"/>
            <w:right w:val="none" w:sz="0" w:space="0" w:color="auto"/>
          </w:divBdr>
        </w:div>
      </w:divsChild>
    </w:div>
    <w:div w:id="644774902">
      <w:bodyDiv w:val="1"/>
      <w:marLeft w:val="0"/>
      <w:marRight w:val="0"/>
      <w:marTop w:val="0"/>
      <w:marBottom w:val="0"/>
      <w:divBdr>
        <w:top w:val="none" w:sz="0" w:space="0" w:color="auto"/>
        <w:left w:val="none" w:sz="0" w:space="0" w:color="auto"/>
        <w:bottom w:val="none" w:sz="0" w:space="0" w:color="auto"/>
        <w:right w:val="none" w:sz="0" w:space="0" w:color="auto"/>
      </w:divBdr>
    </w:div>
    <w:div w:id="651327348">
      <w:bodyDiv w:val="1"/>
      <w:marLeft w:val="0"/>
      <w:marRight w:val="0"/>
      <w:marTop w:val="0"/>
      <w:marBottom w:val="0"/>
      <w:divBdr>
        <w:top w:val="none" w:sz="0" w:space="0" w:color="auto"/>
        <w:left w:val="none" w:sz="0" w:space="0" w:color="auto"/>
        <w:bottom w:val="none" w:sz="0" w:space="0" w:color="auto"/>
        <w:right w:val="none" w:sz="0" w:space="0" w:color="auto"/>
      </w:divBdr>
      <w:divsChild>
        <w:div w:id="1723094707">
          <w:marLeft w:val="1800"/>
          <w:marRight w:val="0"/>
          <w:marTop w:val="86"/>
          <w:marBottom w:val="0"/>
          <w:divBdr>
            <w:top w:val="none" w:sz="0" w:space="0" w:color="auto"/>
            <w:left w:val="none" w:sz="0" w:space="0" w:color="auto"/>
            <w:bottom w:val="none" w:sz="0" w:space="0" w:color="auto"/>
            <w:right w:val="none" w:sz="0" w:space="0" w:color="auto"/>
          </w:divBdr>
        </w:div>
        <w:div w:id="2119062010">
          <w:marLeft w:val="1800"/>
          <w:marRight w:val="0"/>
          <w:marTop w:val="86"/>
          <w:marBottom w:val="0"/>
          <w:divBdr>
            <w:top w:val="none" w:sz="0" w:space="0" w:color="auto"/>
            <w:left w:val="none" w:sz="0" w:space="0" w:color="auto"/>
            <w:bottom w:val="none" w:sz="0" w:space="0" w:color="auto"/>
            <w:right w:val="none" w:sz="0" w:space="0" w:color="auto"/>
          </w:divBdr>
        </w:div>
        <w:div w:id="2127239324">
          <w:marLeft w:val="1800"/>
          <w:marRight w:val="0"/>
          <w:marTop w:val="86"/>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9877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989195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33743238">
      <w:bodyDiv w:val="1"/>
      <w:marLeft w:val="0"/>
      <w:marRight w:val="0"/>
      <w:marTop w:val="0"/>
      <w:marBottom w:val="0"/>
      <w:divBdr>
        <w:top w:val="none" w:sz="0" w:space="0" w:color="auto"/>
        <w:left w:val="none" w:sz="0" w:space="0" w:color="auto"/>
        <w:bottom w:val="none" w:sz="0" w:space="0" w:color="auto"/>
        <w:right w:val="none" w:sz="0" w:space="0" w:color="auto"/>
      </w:divBdr>
      <w:divsChild>
        <w:div w:id="598609618">
          <w:marLeft w:val="1166"/>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4009008">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989356">
      <w:bodyDiv w:val="1"/>
      <w:marLeft w:val="0"/>
      <w:marRight w:val="0"/>
      <w:marTop w:val="0"/>
      <w:marBottom w:val="0"/>
      <w:divBdr>
        <w:top w:val="none" w:sz="0" w:space="0" w:color="auto"/>
        <w:left w:val="none" w:sz="0" w:space="0" w:color="auto"/>
        <w:bottom w:val="none" w:sz="0" w:space="0" w:color="auto"/>
        <w:right w:val="none" w:sz="0" w:space="0" w:color="auto"/>
      </w:divBdr>
    </w:div>
    <w:div w:id="814564285">
      <w:bodyDiv w:val="1"/>
      <w:marLeft w:val="0"/>
      <w:marRight w:val="0"/>
      <w:marTop w:val="0"/>
      <w:marBottom w:val="0"/>
      <w:divBdr>
        <w:top w:val="none" w:sz="0" w:space="0" w:color="auto"/>
        <w:left w:val="none" w:sz="0" w:space="0" w:color="auto"/>
        <w:bottom w:val="none" w:sz="0" w:space="0" w:color="auto"/>
        <w:right w:val="none" w:sz="0" w:space="0" w:color="auto"/>
      </w:divBdr>
      <w:divsChild>
        <w:div w:id="1720325383">
          <w:marLeft w:val="1166"/>
          <w:marRight w:val="0"/>
          <w:marTop w:val="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740923">
      <w:bodyDiv w:val="1"/>
      <w:marLeft w:val="0"/>
      <w:marRight w:val="0"/>
      <w:marTop w:val="0"/>
      <w:marBottom w:val="0"/>
      <w:divBdr>
        <w:top w:val="none" w:sz="0" w:space="0" w:color="auto"/>
        <w:left w:val="none" w:sz="0" w:space="0" w:color="auto"/>
        <w:bottom w:val="none" w:sz="0" w:space="0" w:color="auto"/>
        <w:right w:val="none" w:sz="0" w:space="0" w:color="auto"/>
      </w:divBdr>
    </w:div>
    <w:div w:id="980304080">
      <w:bodyDiv w:val="1"/>
      <w:marLeft w:val="0"/>
      <w:marRight w:val="0"/>
      <w:marTop w:val="0"/>
      <w:marBottom w:val="0"/>
      <w:divBdr>
        <w:top w:val="none" w:sz="0" w:space="0" w:color="auto"/>
        <w:left w:val="none" w:sz="0" w:space="0" w:color="auto"/>
        <w:bottom w:val="none" w:sz="0" w:space="0" w:color="auto"/>
        <w:right w:val="none" w:sz="0" w:space="0" w:color="auto"/>
      </w:divBdr>
    </w:div>
    <w:div w:id="99044586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721670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630700">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226016">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839182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1856861">
      <w:bodyDiv w:val="1"/>
      <w:marLeft w:val="0"/>
      <w:marRight w:val="0"/>
      <w:marTop w:val="0"/>
      <w:marBottom w:val="0"/>
      <w:divBdr>
        <w:top w:val="none" w:sz="0" w:space="0" w:color="auto"/>
        <w:left w:val="none" w:sz="0" w:space="0" w:color="auto"/>
        <w:bottom w:val="none" w:sz="0" w:space="0" w:color="auto"/>
        <w:right w:val="none" w:sz="0" w:space="0" w:color="auto"/>
      </w:divBdr>
      <w:divsChild>
        <w:div w:id="61832017">
          <w:marLeft w:val="274"/>
          <w:marRight w:val="0"/>
          <w:marTop w:val="0"/>
          <w:marBottom w:val="0"/>
          <w:divBdr>
            <w:top w:val="none" w:sz="0" w:space="0" w:color="auto"/>
            <w:left w:val="none" w:sz="0" w:space="0" w:color="auto"/>
            <w:bottom w:val="none" w:sz="0" w:space="0" w:color="auto"/>
            <w:right w:val="none" w:sz="0" w:space="0" w:color="auto"/>
          </w:divBdr>
        </w:div>
        <w:div w:id="123937192">
          <w:marLeft w:val="274"/>
          <w:marRight w:val="0"/>
          <w:marTop w:val="0"/>
          <w:marBottom w:val="0"/>
          <w:divBdr>
            <w:top w:val="none" w:sz="0" w:space="0" w:color="auto"/>
            <w:left w:val="none" w:sz="0" w:space="0" w:color="auto"/>
            <w:bottom w:val="none" w:sz="0" w:space="0" w:color="auto"/>
            <w:right w:val="none" w:sz="0" w:space="0" w:color="auto"/>
          </w:divBdr>
        </w:div>
        <w:div w:id="174275691">
          <w:marLeft w:val="274"/>
          <w:marRight w:val="0"/>
          <w:marTop w:val="0"/>
          <w:marBottom w:val="0"/>
          <w:divBdr>
            <w:top w:val="none" w:sz="0" w:space="0" w:color="auto"/>
            <w:left w:val="none" w:sz="0" w:space="0" w:color="auto"/>
            <w:bottom w:val="none" w:sz="0" w:space="0" w:color="auto"/>
            <w:right w:val="none" w:sz="0" w:space="0" w:color="auto"/>
          </w:divBdr>
        </w:div>
        <w:div w:id="351339828">
          <w:marLeft w:val="274"/>
          <w:marRight w:val="0"/>
          <w:marTop w:val="0"/>
          <w:marBottom w:val="0"/>
          <w:divBdr>
            <w:top w:val="none" w:sz="0" w:space="0" w:color="auto"/>
            <w:left w:val="none" w:sz="0" w:space="0" w:color="auto"/>
            <w:bottom w:val="none" w:sz="0" w:space="0" w:color="auto"/>
            <w:right w:val="none" w:sz="0" w:space="0" w:color="auto"/>
          </w:divBdr>
        </w:div>
        <w:div w:id="615452947">
          <w:marLeft w:val="274"/>
          <w:marRight w:val="0"/>
          <w:marTop w:val="0"/>
          <w:marBottom w:val="0"/>
          <w:divBdr>
            <w:top w:val="none" w:sz="0" w:space="0" w:color="auto"/>
            <w:left w:val="none" w:sz="0" w:space="0" w:color="auto"/>
            <w:bottom w:val="none" w:sz="0" w:space="0" w:color="auto"/>
            <w:right w:val="none" w:sz="0" w:space="0" w:color="auto"/>
          </w:divBdr>
        </w:div>
        <w:div w:id="731271920">
          <w:marLeft w:val="274"/>
          <w:marRight w:val="0"/>
          <w:marTop w:val="0"/>
          <w:marBottom w:val="0"/>
          <w:divBdr>
            <w:top w:val="none" w:sz="0" w:space="0" w:color="auto"/>
            <w:left w:val="none" w:sz="0" w:space="0" w:color="auto"/>
            <w:bottom w:val="none" w:sz="0" w:space="0" w:color="auto"/>
            <w:right w:val="none" w:sz="0" w:space="0" w:color="auto"/>
          </w:divBdr>
        </w:div>
        <w:div w:id="782919963">
          <w:marLeft w:val="274"/>
          <w:marRight w:val="0"/>
          <w:marTop w:val="0"/>
          <w:marBottom w:val="0"/>
          <w:divBdr>
            <w:top w:val="none" w:sz="0" w:space="0" w:color="auto"/>
            <w:left w:val="none" w:sz="0" w:space="0" w:color="auto"/>
            <w:bottom w:val="none" w:sz="0" w:space="0" w:color="auto"/>
            <w:right w:val="none" w:sz="0" w:space="0" w:color="auto"/>
          </w:divBdr>
        </w:div>
        <w:div w:id="818762709">
          <w:marLeft w:val="274"/>
          <w:marRight w:val="0"/>
          <w:marTop w:val="0"/>
          <w:marBottom w:val="0"/>
          <w:divBdr>
            <w:top w:val="none" w:sz="0" w:space="0" w:color="auto"/>
            <w:left w:val="none" w:sz="0" w:space="0" w:color="auto"/>
            <w:bottom w:val="none" w:sz="0" w:space="0" w:color="auto"/>
            <w:right w:val="none" w:sz="0" w:space="0" w:color="auto"/>
          </w:divBdr>
        </w:div>
        <w:div w:id="833642978">
          <w:marLeft w:val="274"/>
          <w:marRight w:val="0"/>
          <w:marTop w:val="0"/>
          <w:marBottom w:val="0"/>
          <w:divBdr>
            <w:top w:val="none" w:sz="0" w:space="0" w:color="auto"/>
            <w:left w:val="none" w:sz="0" w:space="0" w:color="auto"/>
            <w:bottom w:val="none" w:sz="0" w:space="0" w:color="auto"/>
            <w:right w:val="none" w:sz="0" w:space="0" w:color="auto"/>
          </w:divBdr>
        </w:div>
        <w:div w:id="906770295">
          <w:marLeft w:val="274"/>
          <w:marRight w:val="0"/>
          <w:marTop w:val="0"/>
          <w:marBottom w:val="0"/>
          <w:divBdr>
            <w:top w:val="none" w:sz="0" w:space="0" w:color="auto"/>
            <w:left w:val="none" w:sz="0" w:space="0" w:color="auto"/>
            <w:bottom w:val="none" w:sz="0" w:space="0" w:color="auto"/>
            <w:right w:val="none" w:sz="0" w:space="0" w:color="auto"/>
          </w:divBdr>
        </w:div>
        <w:div w:id="1220434944">
          <w:marLeft w:val="274"/>
          <w:marRight w:val="0"/>
          <w:marTop w:val="0"/>
          <w:marBottom w:val="0"/>
          <w:divBdr>
            <w:top w:val="none" w:sz="0" w:space="0" w:color="auto"/>
            <w:left w:val="none" w:sz="0" w:space="0" w:color="auto"/>
            <w:bottom w:val="none" w:sz="0" w:space="0" w:color="auto"/>
            <w:right w:val="none" w:sz="0" w:space="0" w:color="auto"/>
          </w:divBdr>
        </w:div>
        <w:div w:id="1290286032">
          <w:marLeft w:val="274"/>
          <w:marRight w:val="0"/>
          <w:marTop w:val="0"/>
          <w:marBottom w:val="0"/>
          <w:divBdr>
            <w:top w:val="none" w:sz="0" w:space="0" w:color="auto"/>
            <w:left w:val="none" w:sz="0" w:space="0" w:color="auto"/>
            <w:bottom w:val="none" w:sz="0" w:space="0" w:color="auto"/>
            <w:right w:val="none" w:sz="0" w:space="0" w:color="auto"/>
          </w:divBdr>
        </w:div>
        <w:div w:id="1301227872">
          <w:marLeft w:val="274"/>
          <w:marRight w:val="0"/>
          <w:marTop w:val="0"/>
          <w:marBottom w:val="0"/>
          <w:divBdr>
            <w:top w:val="none" w:sz="0" w:space="0" w:color="auto"/>
            <w:left w:val="none" w:sz="0" w:space="0" w:color="auto"/>
            <w:bottom w:val="none" w:sz="0" w:space="0" w:color="auto"/>
            <w:right w:val="none" w:sz="0" w:space="0" w:color="auto"/>
          </w:divBdr>
        </w:div>
        <w:div w:id="1412510616">
          <w:marLeft w:val="274"/>
          <w:marRight w:val="0"/>
          <w:marTop w:val="0"/>
          <w:marBottom w:val="0"/>
          <w:divBdr>
            <w:top w:val="none" w:sz="0" w:space="0" w:color="auto"/>
            <w:left w:val="none" w:sz="0" w:space="0" w:color="auto"/>
            <w:bottom w:val="none" w:sz="0" w:space="0" w:color="auto"/>
            <w:right w:val="none" w:sz="0" w:space="0" w:color="auto"/>
          </w:divBdr>
        </w:div>
        <w:div w:id="1446346189">
          <w:marLeft w:val="274"/>
          <w:marRight w:val="0"/>
          <w:marTop w:val="0"/>
          <w:marBottom w:val="0"/>
          <w:divBdr>
            <w:top w:val="none" w:sz="0" w:space="0" w:color="auto"/>
            <w:left w:val="none" w:sz="0" w:space="0" w:color="auto"/>
            <w:bottom w:val="none" w:sz="0" w:space="0" w:color="auto"/>
            <w:right w:val="none" w:sz="0" w:space="0" w:color="auto"/>
          </w:divBdr>
        </w:div>
        <w:div w:id="1533567104">
          <w:marLeft w:val="274"/>
          <w:marRight w:val="0"/>
          <w:marTop w:val="0"/>
          <w:marBottom w:val="0"/>
          <w:divBdr>
            <w:top w:val="none" w:sz="0" w:space="0" w:color="auto"/>
            <w:left w:val="none" w:sz="0" w:space="0" w:color="auto"/>
            <w:bottom w:val="none" w:sz="0" w:space="0" w:color="auto"/>
            <w:right w:val="none" w:sz="0" w:space="0" w:color="auto"/>
          </w:divBdr>
        </w:div>
        <w:div w:id="1557277272">
          <w:marLeft w:val="274"/>
          <w:marRight w:val="0"/>
          <w:marTop w:val="0"/>
          <w:marBottom w:val="0"/>
          <w:divBdr>
            <w:top w:val="none" w:sz="0" w:space="0" w:color="auto"/>
            <w:left w:val="none" w:sz="0" w:space="0" w:color="auto"/>
            <w:bottom w:val="none" w:sz="0" w:space="0" w:color="auto"/>
            <w:right w:val="none" w:sz="0" w:space="0" w:color="auto"/>
          </w:divBdr>
        </w:div>
        <w:div w:id="1804344381">
          <w:marLeft w:val="274"/>
          <w:marRight w:val="0"/>
          <w:marTop w:val="0"/>
          <w:marBottom w:val="0"/>
          <w:divBdr>
            <w:top w:val="none" w:sz="0" w:space="0" w:color="auto"/>
            <w:left w:val="none" w:sz="0" w:space="0" w:color="auto"/>
            <w:bottom w:val="none" w:sz="0" w:space="0" w:color="auto"/>
            <w:right w:val="none" w:sz="0" w:space="0" w:color="auto"/>
          </w:divBdr>
        </w:div>
        <w:div w:id="1944796212">
          <w:marLeft w:val="274"/>
          <w:marRight w:val="0"/>
          <w:marTop w:val="0"/>
          <w:marBottom w:val="0"/>
          <w:divBdr>
            <w:top w:val="none" w:sz="0" w:space="0" w:color="auto"/>
            <w:left w:val="none" w:sz="0" w:space="0" w:color="auto"/>
            <w:bottom w:val="none" w:sz="0" w:space="0" w:color="auto"/>
            <w:right w:val="none" w:sz="0" w:space="0" w:color="auto"/>
          </w:divBdr>
        </w:div>
        <w:div w:id="1953784997">
          <w:marLeft w:val="274"/>
          <w:marRight w:val="0"/>
          <w:marTop w:val="0"/>
          <w:marBottom w:val="0"/>
          <w:divBdr>
            <w:top w:val="none" w:sz="0" w:space="0" w:color="auto"/>
            <w:left w:val="none" w:sz="0" w:space="0" w:color="auto"/>
            <w:bottom w:val="none" w:sz="0" w:space="0" w:color="auto"/>
            <w:right w:val="none" w:sz="0" w:space="0" w:color="auto"/>
          </w:divBdr>
        </w:div>
        <w:div w:id="2121795828">
          <w:marLeft w:val="274"/>
          <w:marRight w:val="0"/>
          <w:marTop w:val="0"/>
          <w:marBottom w:val="0"/>
          <w:divBdr>
            <w:top w:val="none" w:sz="0" w:space="0" w:color="auto"/>
            <w:left w:val="none" w:sz="0" w:space="0" w:color="auto"/>
            <w:bottom w:val="none" w:sz="0" w:space="0" w:color="auto"/>
            <w:right w:val="none" w:sz="0" w:space="0" w:color="auto"/>
          </w:divBdr>
        </w:div>
        <w:div w:id="2135903197">
          <w:marLeft w:val="274"/>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3777309">
      <w:bodyDiv w:val="1"/>
      <w:marLeft w:val="0"/>
      <w:marRight w:val="0"/>
      <w:marTop w:val="0"/>
      <w:marBottom w:val="0"/>
      <w:divBdr>
        <w:top w:val="none" w:sz="0" w:space="0" w:color="auto"/>
        <w:left w:val="none" w:sz="0" w:space="0" w:color="auto"/>
        <w:bottom w:val="none" w:sz="0" w:space="0" w:color="auto"/>
        <w:right w:val="none" w:sz="0" w:space="0" w:color="auto"/>
      </w:divBdr>
      <w:divsChild>
        <w:div w:id="1899825131">
          <w:marLeft w:val="547"/>
          <w:marRight w:val="0"/>
          <w:marTop w:val="160"/>
          <w:marBottom w:val="0"/>
          <w:divBdr>
            <w:top w:val="none" w:sz="0" w:space="0" w:color="auto"/>
            <w:left w:val="none" w:sz="0" w:space="0" w:color="auto"/>
            <w:bottom w:val="none" w:sz="0" w:space="0" w:color="auto"/>
            <w:right w:val="none" w:sz="0" w:space="0" w:color="auto"/>
          </w:divBdr>
        </w:div>
      </w:divsChild>
    </w:div>
    <w:div w:id="134867550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9378360">
      <w:bodyDiv w:val="1"/>
      <w:marLeft w:val="0"/>
      <w:marRight w:val="0"/>
      <w:marTop w:val="0"/>
      <w:marBottom w:val="0"/>
      <w:divBdr>
        <w:top w:val="none" w:sz="0" w:space="0" w:color="auto"/>
        <w:left w:val="none" w:sz="0" w:space="0" w:color="auto"/>
        <w:bottom w:val="none" w:sz="0" w:space="0" w:color="auto"/>
        <w:right w:val="none" w:sz="0" w:space="0" w:color="auto"/>
      </w:divBdr>
      <w:divsChild>
        <w:div w:id="1461338867">
          <w:marLeft w:val="547"/>
          <w:marRight w:val="0"/>
          <w:marTop w:val="160"/>
          <w:marBottom w:val="0"/>
          <w:divBdr>
            <w:top w:val="none" w:sz="0" w:space="0" w:color="auto"/>
            <w:left w:val="none" w:sz="0" w:space="0" w:color="auto"/>
            <w:bottom w:val="none" w:sz="0" w:space="0" w:color="auto"/>
            <w:right w:val="none" w:sz="0" w:space="0" w:color="auto"/>
          </w:divBdr>
        </w:div>
        <w:div w:id="1487621584">
          <w:marLeft w:val="547"/>
          <w:marRight w:val="0"/>
          <w:marTop w:val="16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38062728">
      <w:bodyDiv w:val="1"/>
      <w:marLeft w:val="0"/>
      <w:marRight w:val="0"/>
      <w:marTop w:val="0"/>
      <w:marBottom w:val="0"/>
      <w:divBdr>
        <w:top w:val="none" w:sz="0" w:space="0" w:color="auto"/>
        <w:left w:val="none" w:sz="0" w:space="0" w:color="auto"/>
        <w:bottom w:val="none" w:sz="0" w:space="0" w:color="auto"/>
        <w:right w:val="none" w:sz="0" w:space="0" w:color="auto"/>
      </w:divBdr>
    </w:div>
    <w:div w:id="145359369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3898">
      <w:bodyDiv w:val="1"/>
      <w:marLeft w:val="0"/>
      <w:marRight w:val="0"/>
      <w:marTop w:val="0"/>
      <w:marBottom w:val="0"/>
      <w:divBdr>
        <w:top w:val="none" w:sz="0" w:space="0" w:color="auto"/>
        <w:left w:val="none" w:sz="0" w:space="0" w:color="auto"/>
        <w:bottom w:val="none" w:sz="0" w:space="0" w:color="auto"/>
        <w:right w:val="none" w:sz="0" w:space="0" w:color="auto"/>
      </w:divBdr>
    </w:div>
    <w:div w:id="1586957631">
      <w:bodyDiv w:val="1"/>
      <w:marLeft w:val="0"/>
      <w:marRight w:val="0"/>
      <w:marTop w:val="0"/>
      <w:marBottom w:val="0"/>
      <w:divBdr>
        <w:top w:val="none" w:sz="0" w:space="0" w:color="auto"/>
        <w:left w:val="none" w:sz="0" w:space="0" w:color="auto"/>
        <w:bottom w:val="none" w:sz="0" w:space="0" w:color="auto"/>
        <w:right w:val="none" w:sz="0" w:space="0" w:color="auto"/>
      </w:divBdr>
      <w:divsChild>
        <w:div w:id="115876849">
          <w:marLeft w:val="116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5984029">
      <w:bodyDiv w:val="1"/>
      <w:marLeft w:val="0"/>
      <w:marRight w:val="0"/>
      <w:marTop w:val="0"/>
      <w:marBottom w:val="0"/>
      <w:divBdr>
        <w:top w:val="none" w:sz="0" w:space="0" w:color="auto"/>
        <w:left w:val="none" w:sz="0" w:space="0" w:color="auto"/>
        <w:bottom w:val="none" w:sz="0" w:space="0" w:color="auto"/>
        <w:right w:val="none" w:sz="0" w:space="0" w:color="auto"/>
      </w:divBdr>
      <w:divsChild>
        <w:div w:id="745569882">
          <w:marLeft w:val="0"/>
          <w:marRight w:val="0"/>
          <w:marTop w:val="0"/>
          <w:marBottom w:val="0"/>
          <w:divBdr>
            <w:top w:val="none" w:sz="0" w:space="0" w:color="auto"/>
            <w:left w:val="none" w:sz="0" w:space="0" w:color="auto"/>
            <w:bottom w:val="none" w:sz="0" w:space="0" w:color="auto"/>
            <w:right w:val="none" w:sz="0" w:space="0" w:color="auto"/>
          </w:divBdr>
          <w:divsChild>
            <w:div w:id="1709642517">
              <w:marLeft w:val="0"/>
              <w:marRight w:val="0"/>
              <w:marTop w:val="0"/>
              <w:marBottom w:val="0"/>
              <w:divBdr>
                <w:top w:val="none" w:sz="0" w:space="0" w:color="auto"/>
                <w:left w:val="none" w:sz="0" w:space="0" w:color="auto"/>
                <w:bottom w:val="none" w:sz="0" w:space="0" w:color="auto"/>
                <w:right w:val="none" w:sz="0" w:space="0" w:color="auto"/>
              </w:divBdr>
              <w:divsChild>
                <w:div w:id="690450139">
                  <w:marLeft w:val="0"/>
                  <w:marRight w:val="0"/>
                  <w:marTop w:val="0"/>
                  <w:marBottom w:val="0"/>
                  <w:divBdr>
                    <w:top w:val="single" w:sz="6" w:space="0" w:color="A9A9A9"/>
                    <w:left w:val="single" w:sz="6" w:space="0" w:color="A9A9A9"/>
                    <w:bottom w:val="single" w:sz="6" w:space="0" w:color="A9A9A9"/>
                    <w:right w:val="single" w:sz="6" w:space="0" w:color="A9A9A9"/>
                  </w:divBdr>
                  <w:divsChild>
                    <w:div w:id="615404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77206">
      <w:bodyDiv w:val="1"/>
      <w:marLeft w:val="0"/>
      <w:marRight w:val="0"/>
      <w:marTop w:val="0"/>
      <w:marBottom w:val="0"/>
      <w:divBdr>
        <w:top w:val="none" w:sz="0" w:space="0" w:color="auto"/>
        <w:left w:val="none" w:sz="0" w:space="0" w:color="auto"/>
        <w:bottom w:val="none" w:sz="0" w:space="0" w:color="auto"/>
        <w:right w:val="none" w:sz="0" w:space="0" w:color="auto"/>
      </w:divBdr>
      <w:divsChild>
        <w:div w:id="958414578">
          <w:marLeft w:val="1800"/>
          <w:marRight w:val="0"/>
          <w:marTop w:val="86"/>
          <w:marBottom w:val="0"/>
          <w:divBdr>
            <w:top w:val="none" w:sz="0" w:space="0" w:color="auto"/>
            <w:left w:val="none" w:sz="0" w:space="0" w:color="auto"/>
            <w:bottom w:val="none" w:sz="0" w:space="0" w:color="auto"/>
            <w:right w:val="none" w:sz="0" w:space="0" w:color="auto"/>
          </w:divBdr>
        </w:div>
        <w:div w:id="1216157200">
          <w:marLeft w:val="1800"/>
          <w:marRight w:val="0"/>
          <w:marTop w:val="86"/>
          <w:marBottom w:val="0"/>
          <w:divBdr>
            <w:top w:val="none" w:sz="0" w:space="0" w:color="auto"/>
            <w:left w:val="none" w:sz="0" w:space="0" w:color="auto"/>
            <w:bottom w:val="none" w:sz="0" w:space="0" w:color="auto"/>
            <w:right w:val="none" w:sz="0" w:space="0" w:color="auto"/>
          </w:divBdr>
        </w:div>
        <w:div w:id="1434786943">
          <w:marLeft w:val="1800"/>
          <w:marRight w:val="0"/>
          <w:marTop w:val="86"/>
          <w:marBottom w:val="0"/>
          <w:divBdr>
            <w:top w:val="none" w:sz="0" w:space="0" w:color="auto"/>
            <w:left w:val="none" w:sz="0" w:space="0" w:color="auto"/>
            <w:bottom w:val="none" w:sz="0" w:space="0" w:color="auto"/>
            <w:right w:val="none" w:sz="0" w:space="0" w:color="auto"/>
          </w:divBdr>
        </w:div>
      </w:divsChild>
    </w:div>
    <w:div w:id="1652294788">
      <w:bodyDiv w:val="1"/>
      <w:marLeft w:val="0"/>
      <w:marRight w:val="0"/>
      <w:marTop w:val="0"/>
      <w:marBottom w:val="0"/>
      <w:divBdr>
        <w:top w:val="none" w:sz="0" w:space="0" w:color="auto"/>
        <w:left w:val="none" w:sz="0" w:space="0" w:color="auto"/>
        <w:bottom w:val="none" w:sz="0" w:space="0" w:color="auto"/>
        <w:right w:val="none" w:sz="0" w:space="0" w:color="auto"/>
      </w:divBdr>
      <w:divsChild>
        <w:div w:id="680160206">
          <w:marLeft w:val="1800"/>
          <w:marRight w:val="0"/>
          <w:marTop w:val="86"/>
          <w:marBottom w:val="0"/>
          <w:divBdr>
            <w:top w:val="none" w:sz="0" w:space="0" w:color="auto"/>
            <w:left w:val="none" w:sz="0" w:space="0" w:color="auto"/>
            <w:bottom w:val="none" w:sz="0" w:space="0" w:color="auto"/>
            <w:right w:val="none" w:sz="0" w:space="0" w:color="auto"/>
          </w:divBdr>
        </w:div>
        <w:div w:id="1013729148">
          <w:marLeft w:val="1800"/>
          <w:marRight w:val="0"/>
          <w:marTop w:val="86"/>
          <w:marBottom w:val="0"/>
          <w:divBdr>
            <w:top w:val="none" w:sz="0" w:space="0" w:color="auto"/>
            <w:left w:val="none" w:sz="0" w:space="0" w:color="auto"/>
            <w:bottom w:val="none" w:sz="0" w:space="0" w:color="auto"/>
            <w:right w:val="none" w:sz="0" w:space="0" w:color="auto"/>
          </w:divBdr>
        </w:div>
        <w:div w:id="2078239215">
          <w:marLeft w:val="1800"/>
          <w:marRight w:val="0"/>
          <w:marTop w:val="86"/>
          <w:marBottom w:val="0"/>
          <w:divBdr>
            <w:top w:val="none" w:sz="0" w:space="0" w:color="auto"/>
            <w:left w:val="none" w:sz="0" w:space="0" w:color="auto"/>
            <w:bottom w:val="none" w:sz="0" w:space="0" w:color="auto"/>
            <w:right w:val="none" w:sz="0" w:space="0" w:color="auto"/>
          </w:divBdr>
        </w:div>
      </w:divsChild>
    </w:div>
    <w:div w:id="166639866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144695">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6044198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2478440">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663067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149440">
      <w:bodyDiv w:val="1"/>
      <w:marLeft w:val="0"/>
      <w:marRight w:val="0"/>
      <w:marTop w:val="0"/>
      <w:marBottom w:val="0"/>
      <w:divBdr>
        <w:top w:val="none" w:sz="0" w:space="0" w:color="auto"/>
        <w:left w:val="none" w:sz="0" w:space="0" w:color="auto"/>
        <w:bottom w:val="none" w:sz="0" w:space="0" w:color="auto"/>
        <w:right w:val="none" w:sz="0" w:space="0" w:color="auto"/>
      </w:divBdr>
      <w:divsChild>
        <w:div w:id="701134759">
          <w:marLeft w:val="547"/>
          <w:marRight w:val="0"/>
          <w:marTop w:val="160"/>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6774822">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443018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1281">
      <w:bodyDiv w:val="1"/>
      <w:marLeft w:val="0"/>
      <w:marRight w:val="0"/>
      <w:marTop w:val="0"/>
      <w:marBottom w:val="0"/>
      <w:divBdr>
        <w:top w:val="none" w:sz="0" w:space="0" w:color="auto"/>
        <w:left w:val="none" w:sz="0" w:space="0" w:color="auto"/>
        <w:bottom w:val="none" w:sz="0" w:space="0" w:color="auto"/>
        <w:right w:val="none" w:sz="0" w:space="0" w:color="auto"/>
      </w:divBdr>
    </w:div>
    <w:div w:id="197744875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21853696">
      <w:bodyDiv w:val="1"/>
      <w:marLeft w:val="0"/>
      <w:marRight w:val="0"/>
      <w:marTop w:val="0"/>
      <w:marBottom w:val="0"/>
      <w:divBdr>
        <w:top w:val="none" w:sz="0" w:space="0" w:color="auto"/>
        <w:left w:val="none" w:sz="0" w:space="0" w:color="auto"/>
        <w:bottom w:val="none" w:sz="0" w:space="0" w:color="auto"/>
        <w:right w:val="none" w:sz="0" w:space="0" w:color="auto"/>
      </w:divBdr>
    </w:div>
    <w:div w:id="2022467252">
      <w:bodyDiv w:val="1"/>
      <w:marLeft w:val="0"/>
      <w:marRight w:val="0"/>
      <w:marTop w:val="0"/>
      <w:marBottom w:val="0"/>
      <w:divBdr>
        <w:top w:val="none" w:sz="0" w:space="0" w:color="auto"/>
        <w:left w:val="none" w:sz="0" w:space="0" w:color="auto"/>
        <w:bottom w:val="none" w:sz="0" w:space="0" w:color="auto"/>
        <w:right w:val="none" w:sz="0" w:space="0" w:color="auto"/>
      </w:divBdr>
      <w:divsChild>
        <w:div w:id="99573765">
          <w:marLeft w:val="1800"/>
          <w:marRight w:val="0"/>
          <w:marTop w:val="86"/>
          <w:marBottom w:val="0"/>
          <w:divBdr>
            <w:top w:val="none" w:sz="0" w:space="0" w:color="auto"/>
            <w:left w:val="none" w:sz="0" w:space="0" w:color="auto"/>
            <w:bottom w:val="none" w:sz="0" w:space="0" w:color="auto"/>
            <w:right w:val="none" w:sz="0" w:space="0" w:color="auto"/>
          </w:divBdr>
        </w:div>
        <w:div w:id="184827036">
          <w:marLeft w:val="1800"/>
          <w:marRight w:val="0"/>
          <w:marTop w:val="86"/>
          <w:marBottom w:val="0"/>
          <w:divBdr>
            <w:top w:val="none" w:sz="0" w:space="0" w:color="auto"/>
            <w:left w:val="none" w:sz="0" w:space="0" w:color="auto"/>
            <w:bottom w:val="none" w:sz="0" w:space="0" w:color="auto"/>
            <w:right w:val="none" w:sz="0" w:space="0" w:color="auto"/>
          </w:divBdr>
        </w:div>
        <w:div w:id="1040206816">
          <w:marLeft w:val="1800"/>
          <w:marRight w:val="0"/>
          <w:marTop w:val="86"/>
          <w:marBottom w:val="0"/>
          <w:divBdr>
            <w:top w:val="none" w:sz="0" w:space="0" w:color="auto"/>
            <w:left w:val="none" w:sz="0" w:space="0" w:color="auto"/>
            <w:bottom w:val="none" w:sz="0" w:space="0" w:color="auto"/>
            <w:right w:val="none" w:sz="0" w:space="0" w:color="auto"/>
          </w:divBdr>
        </w:div>
      </w:divsChild>
    </w:div>
    <w:div w:id="2030794440">
      <w:bodyDiv w:val="1"/>
      <w:marLeft w:val="0"/>
      <w:marRight w:val="0"/>
      <w:marTop w:val="0"/>
      <w:marBottom w:val="0"/>
      <w:divBdr>
        <w:top w:val="none" w:sz="0" w:space="0" w:color="auto"/>
        <w:left w:val="none" w:sz="0" w:space="0" w:color="auto"/>
        <w:bottom w:val="none" w:sz="0" w:space="0" w:color="auto"/>
        <w:right w:val="none" w:sz="0" w:space="0" w:color="auto"/>
      </w:divBdr>
      <w:divsChild>
        <w:div w:id="300233999">
          <w:marLeft w:val="360"/>
          <w:marRight w:val="0"/>
          <w:marTop w:val="240"/>
          <w:marBottom w:val="0"/>
          <w:divBdr>
            <w:top w:val="none" w:sz="0" w:space="0" w:color="auto"/>
            <w:left w:val="none" w:sz="0" w:space="0" w:color="auto"/>
            <w:bottom w:val="none" w:sz="0" w:space="0" w:color="auto"/>
            <w:right w:val="none" w:sz="0" w:space="0" w:color="auto"/>
          </w:divBdr>
        </w:div>
        <w:div w:id="413941364">
          <w:marLeft w:val="907"/>
          <w:marRight w:val="0"/>
          <w:marTop w:val="160"/>
          <w:marBottom w:val="0"/>
          <w:divBdr>
            <w:top w:val="none" w:sz="0" w:space="0" w:color="auto"/>
            <w:left w:val="none" w:sz="0" w:space="0" w:color="auto"/>
            <w:bottom w:val="none" w:sz="0" w:space="0" w:color="auto"/>
            <w:right w:val="none" w:sz="0" w:space="0" w:color="auto"/>
          </w:divBdr>
        </w:div>
        <w:div w:id="558443586">
          <w:marLeft w:val="907"/>
          <w:marRight w:val="0"/>
          <w:marTop w:val="160"/>
          <w:marBottom w:val="0"/>
          <w:divBdr>
            <w:top w:val="none" w:sz="0" w:space="0" w:color="auto"/>
            <w:left w:val="none" w:sz="0" w:space="0" w:color="auto"/>
            <w:bottom w:val="none" w:sz="0" w:space="0" w:color="auto"/>
            <w:right w:val="none" w:sz="0" w:space="0" w:color="auto"/>
          </w:divBdr>
        </w:div>
        <w:div w:id="1185288298">
          <w:marLeft w:val="360"/>
          <w:marRight w:val="0"/>
          <w:marTop w:val="240"/>
          <w:marBottom w:val="0"/>
          <w:divBdr>
            <w:top w:val="none" w:sz="0" w:space="0" w:color="auto"/>
            <w:left w:val="none" w:sz="0" w:space="0" w:color="auto"/>
            <w:bottom w:val="none" w:sz="0" w:space="0" w:color="auto"/>
            <w:right w:val="none" w:sz="0" w:space="0" w:color="auto"/>
          </w:divBdr>
        </w:div>
        <w:div w:id="1683050508">
          <w:marLeft w:val="360"/>
          <w:marRight w:val="0"/>
          <w:marTop w:val="240"/>
          <w:marBottom w:val="0"/>
          <w:divBdr>
            <w:top w:val="none" w:sz="0" w:space="0" w:color="auto"/>
            <w:left w:val="none" w:sz="0" w:space="0" w:color="auto"/>
            <w:bottom w:val="none" w:sz="0" w:space="0" w:color="auto"/>
            <w:right w:val="none" w:sz="0" w:space="0" w:color="auto"/>
          </w:divBdr>
        </w:div>
        <w:div w:id="1801990411">
          <w:marLeft w:val="360"/>
          <w:marRight w:val="0"/>
          <w:marTop w:val="240"/>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jpe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CAA79A-4D71-41B3-B481-D94E0E1791AE}">
  <ds:schemaRefs>
    <ds:schemaRef ds:uri="http://schemas.microsoft.com/sharepoint/v3/contenttype/forms"/>
  </ds:schemaRefs>
</ds:datastoreItem>
</file>

<file path=customXml/itemProps2.xml><?xml version="1.0" encoding="utf-8"?>
<ds:datastoreItem xmlns:ds="http://schemas.openxmlformats.org/officeDocument/2006/customXml" ds:itemID="{C641CC17-7A48-4AE6-A478-7ECADAF60D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A4A87F-DB0A-411D-9FBD-84B790E57DA2}">
  <ds:schemaRefs>
    <ds:schemaRef ds:uri="http://schemas.microsoft.com/office/2006/metadata/properties"/>
    <ds:schemaRef ds:uri="http://schemas.microsoft.com/office/infopath/2007/PartnerControls"/>
    <ds:schemaRef ds:uri="2ff76fbf-12b9-4337-ad3b-122e2d975ade"/>
  </ds:schemaRefs>
</ds:datastoreItem>
</file>

<file path=customXml/itemProps4.xml><?xml version="1.0" encoding="utf-8"?>
<ds:datastoreItem xmlns:ds="http://schemas.openxmlformats.org/officeDocument/2006/customXml" ds:itemID="{CD7D9F9B-EFE0-49FC-9FAB-384A936B20CE}">
  <ds:schemaRefs>
    <ds:schemaRef ds:uri="http://schemas.microsoft.com/office/2006/metadata/longProperties"/>
  </ds:schemaRefs>
</ds:datastoreItem>
</file>

<file path=customXml/itemProps5.xml><?xml version="1.0" encoding="utf-8"?>
<ds:datastoreItem xmlns:ds="http://schemas.openxmlformats.org/officeDocument/2006/customXml" ds:itemID="{61C14CFE-F5F5-469F-B156-7A30FE3746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1896</TotalTime>
  <Pages>18</Pages>
  <Words>5205</Words>
  <Characters>29675</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34811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Salvatore.Talarico@intel.com</dc:creator>
  <cp:keywords/>
  <dc:description/>
  <cp:lastModifiedBy>Intel2</cp:lastModifiedBy>
  <cp:revision>716</cp:revision>
  <cp:lastPrinted>2011-11-09T22:49:00Z</cp:lastPrinted>
  <dcterms:created xsi:type="dcterms:W3CDTF">2020-02-13T06:10:00Z</dcterms:created>
  <dcterms:modified xsi:type="dcterms:W3CDTF">2020-11-06T23:53:00Z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c0553adc-0fa6-4bf9-8c01-18f1e24d1d7e</vt:lpwstr>
  </property>
  <property fmtid="{D5CDD505-2E9C-101B-9397-08002B2CF9AE}" pid="6" name="CTP_IDSID">
    <vt:lpwstr>NA</vt:lpwstr>
  </property>
  <property fmtid="{D5CDD505-2E9C-101B-9397-08002B2CF9AE}" pid="7" name="CTP_WWID">
    <vt:lpwstr>NA</vt:lpwstr>
  </property>
  <property fmtid="{D5CDD505-2E9C-101B-9397-08002B2CF9AE}" pid="8" name="display_urn:schemas-microsoft-com:office:office#ReportOwner">
    <vt:lpwstr>Morozov, Gregory V</vt:lpwstr>
  </property>
  <property fmtid="{D5CDD505-2E9C-101B-9397-08002B2CF9AE}" pid="9" name="ContentTypeId">
    <vt:lpwstr>0x010100E0B0DDEA5689E843A77FF07E023D2573</vt:lpwstr>
  </property>
  <property fmtid="{D5CDD505-2E9C-101B-9397-08002B2CF9AE}" pid="10" name="CTP_BU">
    <vt:lpwstr>EXECUTIVE OFFICE GROUP</vt:lpwstr>
  </property>
  <property fmtid="{D5CDD505-2E9C-101B-9397-08002B2CF9AE}" pid="11" name="CTPClassification">
    <vt:lpwstr>CTP_IC</vt:lpwstr>
  </property>
  <property fmtid="{D5CDD505-2E9C-101B-9397-08002B2CF9AE}" pid="12" name="CTP_TimeStamp">
    <vt:lpwstr>2020-10-17 04:08:03Z</vt:lpwstr>
  </property>
  <property fmtid="{D5CDD505-2E9C-101B-9397-08002B2CF9AE}" pid="13" name="MSIP_Label_9aa06179-68b3-4e2b-b09b-a2424735516b_Enabled">
    <vt:lpwstr>True</vt:lpwstr>
  </property>
  <property fmtid="{D5CDD505-2E9C-101B-9397-08002B2CF9AE}" pid="14" name="MSIP_Label_9aa06179-68b3-4e2b-b09b-a2424735516b_SiteId">
    <vt:lpwstr>46c98d88-e344-4ed4-8496-4ed7712e255d</vt:lpwstr>
  </property>
  <property fmtid="{D5CDD505-2E9C-101B-9397-08002B2CF9AE}" pid="15" name="MSIP_Label_9aa06179-68b3-4e2b-b09b-a2424735516b_Owner">
    <vt:lpwstr>daewon.lee@intel.com</vt:lpwstr>
  </property>
  <property fmtid="{D5CDD505-2E9C-101B-9397-08002B2CF9AE}" pid="16" name="MSIP_Label_9aa06179-68b3-4e2b-b09b-a2424735516b_SetDate">
    <vt:lpwstr>2020-10-17T09:52:54.7895817Z</vt:lpwstr>
  </property>
  <property fmtid="{D5CDD505-2E9C-101B-9397-08002B2CF9AE}" pid="17" name="MSIP_Label_9aa06179-68b3-4e2b-b09b-a2424735516b_Name">
    <vt:lpwstr>Intel Confidential</vt:lpwstr>
  </property>
  <property fmtid="{D5CDD505-2E9C-101B-9397-08002B2CF9AE}" pid="18" name="MSIP_Label_9aa06179-68b3-4e2b-b09b-a2424735516b_Application">
    <vt:lpwstr>Microsoft Azure Information Protection</vt:lpwstr>
  </property>
  <property fmtid="{D5CDD505-2E9C-101B-9397-08002B2CF9AE}" pid="19" name="MSIP_Label_9aa06179-68b3-4e2b-b09b-a2424735516b_ActionId">
    <vt:lpwstr>19fc0b03-9d39-4f05-adf1-7eeb29666528</vt:lpwstr>
  </property>
  <property fmtid="{D5CDD505-2E9C-101B-9397-08002B2CF9AE}" pid="20" name="MSIP_Label_9aa06179-68b3-4e2b-b09b-a2424735516b_Extended_MSFT_Method">
    <vt:lpwstr>Automatic</vt:lpwstr>
  </property>
  <property fmtid="{D5CDD505-2E9C-101B-9397-08002B2CF9AE}" pid="21" name="Sensitivity">
    <vt:lpwstr>Intel Confidential</vt:lpwstr>
  </property>
</Properties>
</file>